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318EDD" w14:textId="77777777" w:rsidR="00F47739" w:rsidRPr="00A15064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4"/>
          <w:lang w:eastAsia="ar-SA"/>
        </w:rPr>
      </w:pPr>
      <w:r w:rsidRPr="00A15064"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4"/>
          <w:lang w:eastAsia="ar-SA"/>
        </w:rPr>
        <w:t>Министерство сельского хозяйства Пензенской области</w:t>
      </w:r>
    </w:p>
    <w:p w14:paraId="11427FF7" w14:textId="77777777" w:rsidR="00F47739" w:rsidRPr="00A15064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4"/>
          <w:lang w:eastAsia="ar-SA"/>
        </w:rPr>
      </w:pPr>
    </w:p>
    <w:p w14:paraId="3F33EBBD" w14:textId="77777777" w:rsidR="00F47739" w:rsidRPr="00A15064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4"/>
          <w:lang w:eastAsia="ar-SA"/>
        </w:rPr>
      </w:pPr>
    </w:p>
    <w:p w14:paraId="45E796AA" w14:textId="77777777" w:rsidR="00F47739" w:rsidRPr="00A15064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608BCBE7" w14:textId="77777777" w:rsidR="00F47739" w:rsidRPr="00A15064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6E1A3615" w14:textId="77777777" w:rsidR="00F47739" w:rsidRPr="00A15064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7E99A34F" w14:textId="77777777" w:rsidR="00F47739" w:rsidRPr="00A15064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671B0C40" w14:textId="77777777" w:rsidR="00F47739" w:rsidRPr="00A15064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13B1EB83" w14:textId="0420C129" w:rsidR="00F47739" w:rsidRPr="00673450" w:rsidRDefault="0043030B" w:rsidP="006123C5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«Материалы, обосновывающие лимит и квоты добычи охотничьих ресурсов, за исключением охотничьих ресурсов, находящихся на особо охраняемых природных территориях федерального значения, на территории П</w:t>
      </w:r>
      <w:r w:rsidR="006123C5" w:rsidRPr="00673450"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 xml:space="preserve">ензенской области на период </w:t>
      </w:r>
      <w:r w:rsidRPr="00673450"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с 1 августа 2022 года до 1 августа 2023 года»</w:t>
      </w:r>
    </w:p>
    <w:p w14:paraId="4128E1CC" w14:textId="7C4EBAA0" w:rsidR="0043030B" w:rsidRPr="00673450" w:rsidRDefault="0043030B" w:rsidP="0043030B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 xml:space="preserve">(включая предварительные материалы </w:t>
      </w:r>
      <w:r w:rsidRPr="00673450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  <w:t>оценки воздействия на окружающую среду)</w:t>
      </w:r>
    </w:p>
    <w:p w14:paraId="43D7C0D3" w14:textId="77777777" w:rsidR="0043030B" w:rsidRPr="00673450" w:rsidRDefault="0043030B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  <w:lang w:eastAsia="ar-SA"/>
        </w:rPr>
      </w:pPr>
    </w:p>
    <w:p w14:paraId="3A699321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7F3E31DA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100B625F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1FC998D3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13F8A6FA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452A93DF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0D779DB1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52543FB4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051CB08A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38AD50EF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6C06C081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5A141357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4F36E1D2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078220BD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262EB845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695FFF16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22C9EEE6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37DEA35B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732D9D91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3802B6C4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5B2A570A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025A12AC" w14:textId="77777777" w:rsidR="00F47739" w:rsidRPr="00673450" w:rsidRDefault="00F47739" w:rsidP="00A15064">
      <w:pPr>
        <w:widowControl w:val="0"/>
        <w:suppressAutoHyphens/>
        <w:spacing w:after="0" w:line="100" w:lineRule="atLeast"/>
        <w:ind w:left="-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14:paraId="0D3A68A5" w14:textId="77777777" w:rsidR="00F47739" w:rsidRPr="00673450" w:rsidRDefault="00F47739" w:rsidP="0043030B">
      <w:pPr>
        <w:widowControl w:val="0"/>
        <w:suppressAutoHyphens/>
        <w:spacing w:after="0" w:line="100" w:lineRule="atLeast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4"/>
          <w:lang w:eastAsia="ar-SA"/>
        </w:rPr>
      </w:pPr>
    </w:p>
    <w:p w14:paraId="3CB0DF22" w14:textId="77777777" w:rsidR="006123C5" w:rsidRPr="00673450" w:rsidRDefault="006123C5" w:rsidP="0043030B">
      <w:pPr>
        <w:widowControl w:val="0"/>
        <w:suppressAutoHyphens/>
        <w:spacing w:after="0" w:line="100" w:lineRule="atLeast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4"/>
          <w:lang w:eastAsia="ar-SA"/>
        </w:rPr>
      </w:pPr>
    </w:p>
    <w:p w14:paraId="686CDD23" w14:textId="77777777" w:rsidR="006123C5" w:rsidRPr="00673450" w:rsidRDefault="006123C5" w:rsidP="0043030B">
      <w:pPr>
        <w:widowControl w:val="0"/>
        <w:suppressAutoHyphens/>
        <w:spacing w:after="0" w:line="100" w:lineRule="atLeast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4"/>
          <w:lang w:eastAsia="ar-SA"/>
        </w:rPr>
      </w:pPr>
    </w:p>
    <w:p w14:paraId="336C73FD" w14:textId="77777777" w:rsidR="006123C5" w:rsidRPr="00673450" w:rsidRDefault="006123C5" w:rsidP="0043030B">
      <w:pPr>
        <w:widowControl w:val="0"/>
        <w:suppressAutoHyphens/>
        <w:spacing w:after="0" w:line="100" w:lineRule="atLeast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4"/>
          <w:lang w:eastAsia="ar-SA"/>
        </w:rPr>
      </w:pPr>
    </w:p>
    <w:p w14:paraId="62AA7671" w14:textId="77777777" w:rsidR="006123C5" w:rsidRPr="00673450" w:rsidRDefault="006123C5" w:rsidP="0043030B">
      <w:pPr>
        <w:widowControl w:val="0"/>
        <w:suppressAutoHyphens/>
        <w:spacing w:after="0" w:line="100" w:lineRule="atLeast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4"/>
          <w:lang w:eastAsia="ar-SA"/>
        </w:rPr>
      </w:pPr>
    </w:p>
    <w:p w14:paraId="408EBC78" w14:textId="77777777" w:rsidR="006123C5" w:rsidRPr="00673450" w:rsidRDefault="006123C5" w:rsidP="0043030B">
      <w:pPr>
        <w:widowControl w:val="0"/>
        <w:suppressAutoHyphens/>
        <w:spacing w:after="0" w:line="100" w:lineRule="atLeast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4"/>
          <w:lang w:eastAsia="ar-SA"/>
        </w:rPr>
      </w:pPr>
    </w:p>
    <w:p w14:paraId="3EE12541" w14:textId="77777777" w:rsidR="006123C5" w:rsidRPr="00673450" w:rsidRDefault="006123C5" w:rsidP="0043030B">
      <w:pPr>
        <w:widowControl w:val="0"/>
        <w:suppressAutoHyphens/>
        <w:spacing w:after="0" w:line="100" w:lineRule="atLeast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4"/>
          <w:lang w:eastAsia="ar-SA"/>
        </w:rPr>
      </w:pPr>
    </w:p>
    <w:p w14:paraId="5E5F0A66" w14:textId="77777777" w:rsidR="006123C5" w:rsidRPr="00673450" w:rsidRDefault="006123C5" w:rsidP="0043030B">
      <w:pPr>
        <w:widowControl w:val="0"/>
        <w:suppressAutoHyphens/>
        <w:spacing w:after="0" w:line="100" w:lineRule="atLeast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4"/>
          <w:lang w:eastAsia="ar-SA"/>
        </w:rPr>
      </w:pPr>
    </w:p>
    <w:p w14:paraId="7F1ED872" w14:textId="77777777" w:rsidR="006123C5" w:rsidRPr="00673450" w:rsidRDefault="006123C5" w:rsidP="0043030B">
      <w:pPr>
        <w:widowControl w:val="0"/>
        <w:suppressAutoHyphens/>
        <w:spacing w:after="0" w:line="100" w:lineRule="atLeast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4"/>
          <w:lang w:eastAsia="ar-SA"/>
        </w:rPr>
      </w:pPr>
    </w:p>
    <w:p w14:paraId="5D62951C" w14:textId="77777777" w:rsidR="006123C5" w:rsidRPr="00673450" w:rsidRDefault="006123C5" w:rsidP="0043030B">
      <w:pPr>
        <w:widowControl w:val="0"/>
        <w:suppressAutoHyphens/>
        <w:spacing w:after="0" w:line="100" w:lineRule="atLeast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4"/>
          <w:lang w:eastAsia="ar-SA"/>
        </w:rPr>
      </w:pPr>
    </w:p>
    <w:p w14:paraId="14CD447B" w14:textId="77777777" w:rsidR="00F47739" w:rsidRPr="00673450" w:rsidRDefault="00F47739" w:rsidP="00A15064">
      <w:pPr>
        <w:widowControl w:val="0"/>
        <w:suppressAutoHyphens/>
        <w:spacing w:after="0" w:line="100" w:lineRule="atLeast"/>
        <w:ind w:hanging="14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4"/>
          <w:lang w:eastAsia="ar-SA"/>
        </w:rPr>
      </w:pPr>
      <w:r w:rsidRPr="00673450"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4"/>
          <w:lang w:eastAsia="ar-SA"/>
        </w:rPr>
        <w:t>Пенза 2022</w:t>
      </w:r>
    </w:p>
    <w:p w14:paraId="21C8E18D" w14:textId="77777777" w:rsidR="00F47739" w:rsidRPr="00673450" w:rsidRDefault="00F47739" w:rsidP="00A15064">
      <w:pPr>
        <w:widowControl w:val="0"/>
        <w:suppressAutoHyphens/>
        <w:spacing w:after="0" w:line="100" w:lineRule="atLeast"/>
        <w:ind w:left="-15"/>
        <w:jc w:val="center"/>
        <w:textAlignment w:val="baseline"/>
        <w:rPr>
          <w:rFonts w:ascii="Arial" w:eastAsia="Lucida Sans Unicode" w:hAnsi="Arial" w:cs="Arial"/>
          <w:b/>
          <w:bCs/>
          <w:color w:val="000000"/>
          <w:kern w:val="1"/>
          <w:sz w:val="24"/>
          <w:szCs w:val="24"/>
          <w:lang w:eastAsia="ar-SA"/>
        </w:rPr>
      </w:pPr>
    </w:p>
    <w:p w14:paraId="6EF40D97" w14:textId="77777777" w:rsidR="006123C5" w:rsidRPr="00673450" w:rsidRDefault="006123C5" w:rsidP="00A15064">
      <w:pPr>
        <w:widowControl w:val="0"/>
        <w:suppressAutoHyphens/>
        <w:spacing w:after="0" w:line="100" w:lineRule="atLeast"/>
        <w:ind w:left="-15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23BA49E0" w14:textId="77777777" w:rsidR="006123C5" w:rsidRPr="00673450" w:rsidRDefault="006123C5" w:rsidP="00A15064">
      <w:pPr>
        <w:widowControl w:val="0"/>
        <w:suppressAutoHyphens/>
        <w:spacing w:after="0" w:line="100" w:lineRule="atLeast"/>
        <w:ind w:left="-15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29FF2B37" w14:textId="77777777" w:rsidR="006123C5" w:rsidRPr="00673450" w:rsidRDefault="006123C5" w:rsidP="00A15064">
      <w:pPr>
        <w:widowControl w:val="0"/>
        <w:suppressAutoHyphens/>
        <w:spacing w:after="0" w:line="100" w:lineRule="atLeast"/>
        <w:ind w:left="-15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3206D772" w14:textId="77777777" w:rsidR="00F47739" w:rsidRPr="00673450" w:rsidRDefault="00F47739" w:rsidP="00A15064">
      <w:pPr>
        <w:widowControl w:val="0"/>
        <w:suppressAutoHyphens/>
        <w:spacing w:after="0" w:line="100" w:lineRule="atLeast"/>
        <w:ind w:left="-15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СОДЕРЖАНИЕ</w:t>
      </w:r>
    </w:p>
    <w:p w14:paraId="4B841139" w14:textId="77777777" w:rsidR="00F47739" w:rsidRPr="00673450" w:rsidRDefault="00F47739" w:rsidP="00A15064">
      <w:pPr>
        <w:widowControl w:val="0"/>
        <w:suppressAutoHyphens/>
        <w:spacing w:after="0" w:line="100" w:lineRule="atLeast"/>
        <w:ind w:left="-15"/>
        <w:jc w:val="center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</w:p>
    <w:tbl>
      <w:tblPr>
        <w:tblW w:w="10584" w:type="dxa"/>
        <w:tblInd w:w="-25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9"/>
        <w:gridCol w:w="9315"/>
        <w:gridCol w:w="450"/>
      </w:tblGrid>
      <w:tr w:rsidR="00F47739" w:rsidRPr="00673450" w14:paraId="504F1215" w14:textId="77777777" w:rsidTr="00510A4E">
        <w:tc>
          <w:tcPr>
            <w:tcW w:w="819" w:type="dxa"/>
            <w:shd w:val="clear" w:color="auto" w:fill="auto"/>
          </w:tcPr>
          <w:p w14:paraId="24958543" w14:textId="77777777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9315" w:type="dxa"/>
            <w:shd w:val="clear" w:color="auto" w:fill="auto"/>
          </w:tcPr>
          <w:p w14:paraId="17260EBE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ind w:left="75" w:right="180"/>
              <w:jc w:val="both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Общие сведения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2A1059BB" w14:textId="4758388C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F47739" w:rsidRPr="00673450" w14:paraId="1E148A81" w14:textId="77777777" w:rsidTr="00510A4E">
        <w:tc>
          <w:tcPr>
            <w:tcW w:w="819" w:type="dxa"/>
            <w:shd w:val="clear" w:color="auto" w:fill="auto"/>
          </w:tcPr>
          <w:p w14:paraId="04757D7C" w14:textId="77777777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>1.1.</w:t>
            </w:r>
          </w:p>
        </w:tc>
        <w:tc>
          <w:tcPr>
            <w:tcW w:w="9315" w:type="dxa"/>
            <w:shd w:val="clear" w:color="auto" w:fill="auto"/>
          </w:tcPr>
          <w:p w14:paraId="2A5BA6F6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ind w:left="60" w:right="60"/>
              <w:jc w:val="both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Заказчик деятельности с указанием официального названия организации (юридического, физического лица), адрес, телефон, факс.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1920E597" w14:textId="1E7E2B94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F47739" w:rsidRPr="00673450" w14:paraId="073468A2" w14:textId="77777777" w:rsidTr="00510A4E">
        <w:tc>
          <w:tcPr>
            <w:tcW w:w="819" w:type="dxa"/>
            <w:shd w:val="clear" w:color="auto" w:fill="auto"/>
          </w:tcPr>
          <w:p w14:paraId="151236A1" w14:textId="77777777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>1.2.</w:t>
            </w:r>
          </w:p>
        </w:tc>
        <w:tc>
          <w:tcPr>
            <w:tcW w:w="9315" w:type="dxa"/>
            <w:shd w:val="clear" w:color="auto" w:fill="auto"/>
          </w:tcPr>
          <w:p w14:paraId="76C68811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ind w:left="60" w:right="60"/>
              <w:jc w:val="both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Название объекта проектирования и планируемое место его реализации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395EDC40" w14:textId="695A82A3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F47739" w:rsidRPr="00673450" w14:paraId="66AA29C3" w14:textId="77777777" w:rsidTr="00510A4E">
        <w:tc>
          <w:tcPr>
            <w:tcW w:w="819" w:type="dxa"/>
            <w:shd w:val="clear" w:color="auto" w:fill="auto"/>
          </w:tcPr>
          <w:p w14:paraId="009EB91E" w14:textId="77777777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>1.3.</w:t>
            </w:r>
          </w:p>
        </w:tc>
        <w:tc>
          <w:tcPr>
            <w:tcW w:w="9315" w:type="dxa"/>
            <w:shd w:val="clear" w:color="auto" w:fill="auto"/>
          </w:tcPr>
          <w:p w14:paraId="64305218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ind w:left="60" w:right="60" w:hanging="15"/>
              <w:jc w:val="both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Фамилия, имя, отчество, телефон сотрудника – контактного лица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2CCA4447" w14:textId="5052980E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F47739" w:rsidRPr="00673450" w14:paraId="6886AC35" w14:textId="77777777" w:rsidTr="00510A4E">
        <w:tc>
          <w:tcPr>
            <w:tcW w:w="819" w:type="dxa"/>
            <w:shd w:val="clear" w:color="auto" w:fill="auto"/>
          </w:tcPr>
          <w:p w14:paraId="2911131B" w14:textId="77777777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>1.4.</w:t>
            </w:r>
          </w:p>
        </w:tc>
        <w:tc>
          <w:tcPr>
            <w:tcW w:w="9315" w:type="dxa"/>
            <w:shd w:val="clear" w:color="auto" w:fill="auto"/>
          </w:tcPr>
          <w:p w14:paraId="0F16B08E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ind w:left="60" w:right="60"/>
              <w:jc w:val="both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Характеристика типа обосновывающей документации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47FDE79" w14:textId="0BA0400F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F47739" w:rsidRPr="00673450" w14:paraId="00C50AF2" w14:textId="77777777" w:rsidTr="00510A4E">
        <w:tc>
          <w:tcPr>
            <w:tcW w:w="819" w:type="dxa"/>
            <w:shd w:val="clear" w:color="auto" w:fill="auto"/>
          </w:tcPr>
          <w:p w14:paraId="11896EF5" w14:textId="77777777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9315" w:type="dxa"/>
            <w:shd w:val="clear" w:color="auto" w:fill="auto"/>
          </w:tcPr>
          <w:p w14:paraId="60727096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ind w:left="60" w:right="60"/>
              <w:jc w:val="both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Пояснительная записка по обосновывающей документации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2156248D" w14:textId="1DC6334D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F47739" w:rsidRPr="00673450" w14:paraId="28FC351E" w14:textId="77777777" w:rsidTr="00510A4E">
        <w:tc>
          <w:tcPr>
            <w:tcW w:w="819" w:type="dxa"/>
            <w:shd w:val="clear" w:color="auto" w:fill="auto"/>
          </w:tcPr>
          <w:p w14:paraId="22419199" w14:textId="77777777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</w:p>
          <w:p w14:paraId="487B7073" w14:textId="77777777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9315" w:type="dxa"/>
            <w:shd w:val="clear" w:color="auto" w:fill="auto"/>
          </w:tcPr>
          <w:p w14:paraId="4295D743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ind w:left="60" w:right="60"/>
              <w:jc w:val="both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Цель и потребность реализации намечаемой хозяйственной деятельности. Обоснование намечаемой деятельности по изъятию охотничьих ресурсов в проектируемых объемах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097001A8" w14:textId="57AADF1F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F47739" w:rsidRPr="00673450" w14:paraId="1DF46299" w14:textId="77777777" w:rsidTr="00510A4E">
        <w:tc>
          <w:tcPr>
            <w:tcW w:w="819" w:type="dxa"/>
            <w:shd w:val="clear" w:color="auto" w:fill="auto"/>
          </w:tcPr>
          <w:p w14:paraId="6E8E8461" w14:textId="77777777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9315" w:type="dxa"/>
            <w:shd w:val="clear" w:color="auto" w:fill="auto"/>
          </w:tcPr>
          <w:p w14:paraId="6C797E30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ind w:left="60" w:right="60"/>
              <w:jc w:val="both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Описание альтернативных вариантов проектных решений, включая</w:t>
            </w:r>
          </w:p>
          <w:p w14:paraId="0BEAE882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ind w:left="60" w:right="60"/>
              <w:jc w:val="both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предлагаемый «нулевой вариант» (отказ от деятельности)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4DE67A73" w14:textId="513E9369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F47739" w:rsidRPr="00673450" w14:paraId="41351AF8" w14:textId="77777777" w:rsidTr="00510A4E">
        <w:tc>
          <w:tcPr>
            <w:tcW w:w="819" w:type="dxa"/>
            <w:shd w:val="clear" w:color="auto" w:fill="auto"/>
          </w:tcPr>
          <w:p w14:paraId="437752BC" w14:textId="77777777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9315" w:type="dxa"/>
            <w:shd w:val="clear" w:color="auto" w:fill="auto"/>
          </w:tcPr>
          <w:p w14:paraId="53ADD741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ind w:left="60" w:right="60"/>
              <w:jc w:val="both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Экспертные оценки и прогноз воздействия на эксплуатируемые популяции охотничьих видов животных по основным вариантам проектных решений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4F27B41A" w14:textId="68A9F33E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F47739" w:rsidRPr="00673450" w14:paraId="43CB1A56" w14:textId="77777777" w:rsidTr="00510A4E">
        <w:tc>
          <w:tcPr>
            <w:tcW w:w="819" w:type="dxa"/>
            <w:shd w:val="clear" w:color="auto" w:fill="auto"/>
          </w:tcPr>
          <w:p w14:paraId="2D58678C" w14:textId="77777777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9315" w:type="dxa"/>
            <w:shd w:val="clear" w:color="auto" w:fill="auto"/>
          </w:tcPr>
          <w:p w14:paraId="33893C54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ind w:left="60" w:right="60"/>
              <w:jc w:val="both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Предложения по мероприятиям для предотвращения или смягчения выявленных возможных негативных последствий для эксплуатируемых популяций охотничьих видов животных по основным вариантам проектных решений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32DC2D85" w14:textId="2F5474F3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F47739" w:rsidRPr="00673450" w14:paraId="5154E9C6" w14:textId="77777777" w:rsidTr="00510A4E">
        <w:tc>
          <w:tcPr>
            <w:tcW w:w="819" w:type="dxa"/>
            <w:shd w:val="clear" w:color="auto" w:fill="auto"/>
          </w:tcPr>
          <w:p w14:paraId="61BE38F8" w14:textId="77777777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9315" w:type="dxa"/>
            <w:shd w:val="clear" w:color="auto" w:fill="auto"/>
          </w:tcPr>
          <w:p w14:paraId="599C793A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ind w:left="60" w:right="60"/>
              <w:jc w:val="both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Разработка рекомендаций по проведению послепроектного анализа реализации намечаемой хозяйственной деятельности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62E39EEE" w14:textId="57B7DE76" w:rsidR="00F47739" w:rsidRPr="00673450" w:rsidRDefault="00F47739" w:rsidP="00A15064">
            <w:pPr>
              <w:widowControl w:val="0"/>
              <w:suppressLineNumbers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</w:tbl>
    <w:p w14:paraId="41993E8D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2F017719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6642C5AF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2AA6AEFB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579395F2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53EC38AF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28476E43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575DCE44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44BEDCF2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692F0C60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4CFA9E42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45962C95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2D392B78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05455E2F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513ADE68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5A73117F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0B732D8D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5CA729BA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13F8A48E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44CDA936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</w:p>
    <w:p w14:paraId="20E15D5A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  <w:t>1.Общие сведения</w:t>
      </w:r>
    </w:p>
    <w:p w14:paraId="00C70C48" w14:textId="77777777" w:rsidR="00F47739" w:rsidRPr="00673450" w:rsidRDefault="00F47739" w:rsidP="00A15064">
      <w:pPr>
        <w:widowControl w:val="0"/>
        <w:suppressAutoHyphens/>
        <w:spacing w:after="0" w:line="100" w:lineRule="atLeast"/>
        <w:ind w:left="60" w:right="60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</w:p>
    <w:p w14:paraId="6F2EDDAD" w14:textId="77777777" w:rsidR="00F47739" w:rsidRPr="00673450" w:rsidRDefault="00F47739" w:rsidP="00A15064">
      <w:pPr>
        <w:widowControl w:val="0"/>
        <w:tabs>
          <w:tab w:val="left" w:pos="1276"/>
        </w:tabs>
        <w:suppressAutoHyphens/>
        <w:spacing w:after="0" w:line="100" w:lineRule="atLeast"/>
        <w:ind w:left="60" w:right="60" w:firstLine="64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1.1. Заказчик деятельности с указанием официального названия организации (юридического, физического лица), адрес, телефон, факс</w:t>
      </w:r>
    </w:p>
    <w:p w14:paraId="73FB268A" w14:textId="77777777" w:rsidR="00F47739" w:rsidRPr="00673450" w:rsidRDefault="00F47739" w:rsidP="00A15064">
      <w:pPr>
        <w:ind w:firstLine="649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Заказчиком деятельности является Министерство сельского хозяйства Пензенской области (</w:t>
      </w:r>
      <w:r w:rsidRPr="00673450">
        <w:rPr>
          <w:rFonts w:ascii="Times New Roman" w:eastAsia="Times New Roman" w:hAnsi="Times New Roman" w:cs="Times New Roman"/>
          <w:sz w:val="28"/>
          <w:szCs w:val="28"/>
          <w:lang w:eastAsia="ru-RU"/>
        </w:rPr>
        <w:t>440600, г. Пенза, ул. Володарского, 49, тел. факс (8412) 68-16-92, Е-</w:t>
      </w:r>
      <w:proofErr w:type="spellStart"/>
      <w:r w:rsidRPr="00673450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673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7" w:history="1">
        <w:r w:rsidRPr="0067345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msh_penza@mail.ru</w:t>
        </w:r>
      </w:hyperlink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).</w:t>
      </w:r>
    </w:p>
    <w:p w14:paraId="4877A2DF" w14:textId="77777777" w:rsidR="00F47739" w:rsidRPr="00673450" w:rsidRDefault="00F47739" w:rsidP="00A15064">
      <w:pPr>
        <w:widowControl w:val="0"/>
        <w:suppressAutoHyphens/>
        <w:spacing w:after="0" w:line="100" w:lineRule="atLeast"/>
        <w:ind w:left="60" w:right="60" w:firstLine="649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1.2. Название объекта проектирования и планируемое место его реализации</w:t>
      </w:r>
    </w:p>
    <w:p w14:paraId="30B02AEA" w14:textId="39B47973" w:rsidR="00F47739" w:rsidRPr="00673450" w:rsidRDefault="006123C5" w:rsidP="00A15064">
      <w:pPr>
        <w:widowControl w:val="0"/>
        <w:suppressAutoHyphens/>
        <w:spacing w:after="0" w:line="100" w:lineRule="atLeast"/>
        <w:ind w:left="60" w:right="60" w:firstLine="660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Материалы, обосновывающие лимит и квоты добычи охотничьих ресурсов, за исключением охотничьих ресурсов, находящихся на особо охраняемых природных территориях федерального значения, на территории Пензенской области на период с 1 августа 2022 года до 1 августа 2023 года. </w:t>
      </w:r>
      <w:r w:rsidR="00F47739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Намечаемая хозяйственная деятельность планируется на территории закрепленных и общедоступных охотничьих угодий Пензенской области.</w:t>
      </w:r>
    </w:p>
    <w:p w14:paraId="0F5179C2" w14:textId="77777777" w:rsidR="00930691" w:rsidRPr="00673450" w:rsidRDefault="00930691" w:rsidP="00A15064">
      <w:pPr>
        <w:widowControl w:val="0"/>
        <w:suppressAutoHyphens/>
        <w:spacing w:after="0" w:line="100" w:lineRule="atLeast"/>
        <w:ind w:left="60" w:right="60" w:firstLine="649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37D2506F" w14:textId="77777777" w:rsidR="00F47739" w:rsidRPr="00673450" w:rsidRDefault="00F47739" w:rsidP="00A15064">
      <w:pPr>
        <w:widowControl w:val="0"/>
        <w:suppressAutoHyphens/>
        <w:spacing w:after="0" w:line="100" w:lineRule="atLeast"/>
        <w:ind w:left="60" w:right="60" w:firstLine="649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1.3. Фамилия, имя, отчество, телефон сотрудника – контактного лица</w:t>
      </w:r>
    </w:p>
    <w:p w14:paraId="1A6496A8" w14:textId="3CFC1ACE" w:rsidR="00F47739" w:rsidRPr="00673450" w:rsidRDefault="00F47739" w:rsidP="00A15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Вешнякова Екатерина Викторовна, консультант отдела развития животноводства, племенного дела, экспорта продукции агропромышленного комплекса, пищевой и перерабатывающей промышленности </w:t>
      </w:r>
      <w:r w:rsidR="006123C5" w:rsidRPr="0067345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</w:t>
      </w:r>
      <w:r w:rsidRPr="00673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терства сельского хозяйства Пензенской области, телефон:(8412) 68-23-71, </w:t>
      </w:r>
    </w:p>
    <w:p w14:paraId="43B8CF08" w14:textId="77777777" w:rsidR="00930691" w:rsidRPr="00673450" w:rsidRDefault="00930691" w:rsidP="00A15064">
      <w:pPr>
        <w:widowControl w:val="0"/>
        <w:suppressAutoHyphens/>
        <w:spacing w:after="0" w:line="100" w:lineRule="atLeast"/>
        <w:ind w:left="75" w:right="60" w:firstLine="634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7E19848A" w14:textId="77777777" w:rsidR="00F47739" w:rsidRPr="00673450" w:rsidRDefault="00F47739" w:rsidP="00A15064">
      <w:pPr>
        <w:widowControl w:val="0"/>
        <w:suppressAutoHyphens/>
        <w:spacing w:after="0" w:line="100" w:lineRule="atLeast"/>
        <w:ind w:left="75" w:right="60" w:firstLine="634"/>
        <w:jc w:val="both"/>
        <w:textAlignment w:val="baseline"/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1.4. Характеристика типа обосновывающей документации</w:t>
      </w:r>
    </w:p>
    <w:p w14:paraId="660BA980" w14:textId="77777777" w:rsidR="00930691" w:rsidRPr="00673450" w:rsidRDefault="00930691" w:rsidP="00A15064">
      <w:pPr>
        <w:widowControl w:val="0"/>
        <w:suppressAutoHyphens/>
        <w:spacing w:after="0" w:line="100" w:lineRule="atLeast"/>
        <w:ind w:firstLine="720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</w:p>
    <w:p w14:paraId="33FEA4CF" w14:textId="6FE56F6B" w:rsidR="00F47739" w:rsidRPr="00673450" w:rsidRDefault="003E39EB" w:rsidP="00A15064">
      <w:pPr>
        <w:widowControl w:val="0"/>
        <w:suppressAutoHyphens/>
        <w:spacing w:after="0" w:line="10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proofErr w:type="gramStart"/>
      <w:r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>Материалы, обосновывающие лимит и квоты добычи охотничьих ресурсов, за исключением охотничьих ресурсов, находящихся на особо охраняемых природных территориях федерального значения, на территории Пензенской области на период с 1 августа 2022 года до 1 августа 2023 года,</w:t>
      </w:r>
      <w:r w:rsidR="00F47739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являются проектом нормативно-технического документа в области охраны окружающей среды и представляются на государственную экологическую экспертизу согласно статьи 20 Федерального закона от 24.04.1995 № 52-ФЗ «О</w:t>
      </w:r>
      <w:proofErr w:type="gramEnd"/>
      <w:r w:rsidR="00F47739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proofErr w:type="gramStart"/>
      <w:r w:rsidR="00F47739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животном мире», статьи 12 Федерального закона от 23.11.1995 № 174-ФЗ «Об экологической экспертизе», пункта 15 прик</w:t>
      </w:r>
      <w:r w:rsidR="009F68E9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аза Минприроды России от 27.11.</w:t>
      </w:r>
      <w:r w:rsidR="00F47739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2020 № 981 «Об утверждении порядка подготовки, принятия документа об утверждении лимита добычи охотничьих ресурсов, внесения в него изменений и требований к его содержанию и составу».</w:t>
      </w:r>
      <w:proofErr w:type="gramEnd"/>
    </w:p>
    <w:p w14:paraId="4B056AA5" w14:textId="77777777" w:rsidR="00F47739" w:rsidRPr="00673450" w:rsidRDefault="00F47739" w:rsidP="00A15064">
      <w:pPr>
        <w:widowControl w:val="0"/>
        <w:suppressAutoHyphens/>
        <w:spacing w:after="0" w:line="100" w:lineRule="atLeast"/>
        <w:ind w:firstLine="75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Состав и содержание материалов установлены требованиями вышеуказанного приказа, статьи 14 Федерального закона от 23.11.1995 № 174-ФЗ «Об экологической экспертизе», пункта 4 приказа Минприроды России от 01.12.2020 № 999 «Об утверждении требований к материалам оценки воздействия на окружающую среду».</w:t>
      </w:r>
    </w:p>
    <w:p w14:paraId="23EB51A8" w14:textId="77777777" w:rsidR="00930691" w:rsidRPr="00673450" w:rsidRDefault="00930691" w:rsidP="00A15064">
      <w:pPr>
        <w:widowControl w:val="0"/>
        <w:suppressAutoHyphens/>
        <w:spacing w:after="0" w:line="100" w:lineRule="atLeast"/>
        <w:ind w:left="60" w:right="6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370FFF3E" w14:textId="77777777" w:rsidR="00CC0BA4" w:rsidRPr="00673450" w:rsidRDefault="00CC0BA4" w:rsidP="00A15064">
      <w:pPr>
        <w:widowControl w:val="0"/>
        <w:suppressAutoHyphens/>
        <w:spacing w:after="0" w:line="100" w:lineRule="atLeast"/>
        <w:ind w:left="60" w:right="6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7BBFB6E0" w14:textId="77777777" w:rsidR="00CC0BA4" w:rsidRPr="00673450" w:rsidRDefault="00CC0BA4" w:rsidP="00A15064">
      <w:pPr>
        <w:widowControl w:val="0"/>
        <w:suppressAutoHyphens/>
        <w:spacing w:after="0" w:line="100" w:lineRule="atLeast"/>
        <w:ind w:left="60" w:right="6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0AB1EDFA" w14:textId="77777777" w:rsidR="00F47739" w:rsidRPr="00673450" w:rsidRDefault="00F47739" w:rsidP="00A15064">
      <w:pPr>
        <w:widowControl w:val="0"/>
        <w:suppressAutoHyphens/>
        <w:spacing w:after="0" w:line="100" w:lineRule="atLeast"/>
        <w:ind w:left="60" w:right="6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lastRenderedPageBreak/>
        <w:t>2. Пояснительная записка по обосновывающей документации</w:t>
      </w:r>
    </w:p>
    <w:p w14:paraId="68727E1F" w14:textId="77777777" w:rsidR="00930691" w:rsidRPr="00673450" w:rsidRDefault="00930691" w:rsidP="00A15064">
      <w:pPr>
        <w:widowControl w:val="0"/>
        <w:suppressAutoHyphens/>
        <w:spacing w:after="0" w:line="100" w:lineRule="atLeast"/>
        <w:ind w:left="60" w:right="60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44EAB8C8" w14:textId="77777777" w:rsidR="00930691" w:rsidRPr="00673450" w:rsidRDefault="00930691" w:rsidP="00930691">
      <w:pPr>
        <w:widowControl w:val="0"/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Материалы содержат краткую видовую характеристику состояния охотничьих ресурсов, оценку условий существования популяций охотничьих видов в предыдущие годы, данные о лимитах добычи охотничьих ресурсов Кировской области и их освоении в предыдущие годы, оценку воздействия намечаемой хозяйственной деятельности по изъятию объектов животного мира на окружающую среду исходя из аналогичной деятельности в предыдущие годы.</w:t>
      </w:r>
    </w:p>
    <w:p w14:paraId="01D1A943" w14:textId="0360AC85" w:rsidR="00930691" w:rsidRPr="00673450" w:rsidRDefault="00930691" w:rsidP="00930691">
      <w:pPr>
        <w:widowControl w:val="0"/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Оценка воздействия на окружающую среду проводится в отношении таких в</w:t>
      </w:r>
      <w:r w:rsidR="0043030B"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</w:t>
      </w:r>
      <w:r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дов как: </w:t>
      </w:r>
      <w:r w:rsidR="0043030B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лось, косуля</w:t>
      </w:r>
      <w:r w:rsidR="0018447C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сибирская, олень пятнистый</w:t>
      </w:r>
      <w:r w:rsidR="0043030B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и </w:t>
      </w:r>
      <w:r w:rsidR="0018447C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барсук</w:t>
      </w:r>
      <w:r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. </w:t>
      </w:r>
    </w:p>
    <w:p w14:paraId="00F2068A" w14:textId="7467D387" w:rsidR="00F47739" w:rsidRPr="00673450" w:rsidRDefault="004D6015" w:rsidP="00930691">
      <w:pPr>
        <w:widowControl w:val="0"/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proofErr w:type="gramStart"/>
      <w:r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Разработка проекта лимита и квот добычи охотничьих ресурсов на территории Пензенской области в сезоне 2022-2023 гг. осуществл</w:t>
      </w:r>
      <w:r w:rsidR="00681D43"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я</w:t>
      </w:r>
      <w:r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</w:t>
      </w:r>
      <w:r w:rsidR="00681D43"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</w:t>
      </w:r>
      <w:r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</w:t>
      </w:r>
      <w:r w:rsidR="000768A6"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ь</w:t>
      </w:r>
      <w:r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в строгом соответствии с</w:t>
      </w:r>
      <w:r w:rsidR="00681D43"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требованиями </w:t>
      </w:r>
      <w:r w:rsidR="00F47739"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приказ</w:t>
      </w:r>
      <w:r w:rsidR="00681D43"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</w:t>
      </w:r>
      <w:r w:rsidR="00F47739"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Минприроды России от 27.11. 2020 № 981 «Об утверждении порядка подготовки, принятия документа об утверждении лимита добычи охотничьих ресурсов, внесения в него изменений и требований к его содержанию и составу»</w:t>
      </w:r>
      <w:r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. </w:t>
      </w:r>
      <w:proofErr w:type="gramEnd"/>
    </w:p>
    <w:p w14:paraId="3CACBA49" w14:textId="5BBC43E7" w:rsidR="00681D43" w:rsidRPr="00673450" w:rsidRDefault="004D6015" w:rsidP="00A15064">
      <w:pPr>
        <w:widowControl w:val="0"/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</w:t>
      </w:r>
      <w:r w:rsidR="00681D43"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приложениях </w:t>
      </w:r>
      <w:r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</w:t>
      </w:r>
      <w:r w:rsidR="00681D43"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– 5 отражены </w:t>
      </w:r>
      <w:r w:rsidR="000768A6"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проектные </w:t>
      </w:r>
      <w:r w:rsidR="00930691"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значения</w:t>
      </w:r>
      <w:r w:rsidR="00681D43"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необходимые для определения лимита и распределения квот добычи охотничьих ресурсов в охотничьих угодьях Пензенской области</w:t>
      </w:r>
      <w:r w:rsidR="006506AC"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в предстоящем сезоне охоты</w:t>
      </w:r>
      <w:r w:rsidR="00681D43"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</w:p>
    <w:p w14:paraId="7807174D" w14:textId="15A85527" w:rsidR="00F47739" w:rsidRPr="00673450" w:rsidRDefault="004D6015" w:rsidP="00930691">
      <w:pPr>
        <w:widowControl w:val="0"/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</w:p>
    <w:p w14:paraId="36EF4496" w14:textId="099243E6" w:rsidR="00F47739" w:rsidRPr="00673450" w:rsidRDefault="00F47739" w:rsidP="00930691">
      <w:pPr>
        <w:widowControl w:val="0"/>
        <w:suppressAutoHyphens/>
        <w:spacing w:after="0" w:line="100" w:lineRule="atLeast"/>
        <w:ind w:left="75" w:right="180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3. Цель и потребность реализации намечаемой хозяйственной деятельности. Обоснование намечаемой деятельности по изъятию охотничьих ресурсов в проектируемых объемах</w:t>
      </w:r>
    </w:p>
    <w:p w14:paraId="4B390899" w14:textId="77777777" w:rsidR="00930691" w:rsidRPr="00673450" w:rsidRDefault="00930691" w:rsidP="00A15064">
      <w:pPr>
        <w:widowControl w:val="0"/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</w:p>
    <w:p w14:paraId="1426F647" w14:textId="77777777" w:rsidR="00F47739" w:rsidRPr="00673450" w:rsidRDefault="00F47739" w:rsidP="00A15064">
      <w:pPr>
        <w:widowControl w:val="0"/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Целью реализации проектируемых лимитов и квот добычи охотничьих ресурсов на территории </w:t>
      </w:r>
      <w:r w:rsidR="00A71176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Пензенской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области является обеспечение устойчивого существования и использования популяций лося, </w:t>
      </w:r>
      <w:r w:rsidR="00A71176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косули и 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барсука на территории области.</w:t>
      </w:r>
    </w:p>
    <w:p w14:paraId="35C2B5B8" w14:textId="77777777" w:rsidR="00F47739" w:rsidRPr="00673450" w:rsidRDefault="00F47739" w:rsidP="00A15064">
      <w:pPr>
        <w:widowControl w:val="0"/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Потребность реализации намечаемой хозяйственной деятельности обусловлена ст. 24 Федерального Закона «Об охоте…»</w:t>
      </w:r>
    </w:p>
    <w:p w14:paraId="09C228F7" w14:textId="77777777" w:rsidR="00F47739" w:rsidRPr="00673450" w:rsidRDefault="00F47739" w:rsidP="00A15064">
      <w:pPr>
        <w:widowControl w:val="0"/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Квоты добычи ежегодно определяются в пределах нормативов допустимого изъятия на основании данных о численности охотничьих ресурсов. Это является </w:t>
      </w:r>
      <w:r w:rsidRPr="00673450">
        <w:rPr>
          <w:rFonts w:ascii="Times New Roman" w:eastAsia="Lucida Sans Unicode" w:hAnsi="Times New Roman" w:cs="Times New Roman"/>
          <w:bCs/>
          <w:kern w:val="1"/>
          <w:sz w:val="28"/>
          <w:szCs w:val="28"/>
          <w:lang w:eastAsia="ar-SA"/>
        </w:rPr>
        <w:t>условием реализации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проектируемых лимитов и квот добычи. </w:t>
      </w:r>
    </w:p>
    <w:p w14:paraId="78AA4C64" w14:textId="77777777" w:rsidR="00F47739" w:rsidRPr="00673450" w:rsidRDefault="00F47739" w:rsidP="00A15064">
      <w:pPr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Существующие нормативы допустимого изъятия охотничьих ресурсов определяются для конкретных охотничьих угодий в зависимости от численности и плотности особей на этой территории и представляют собой определённый процент от </w:t>
      </w:r>
      <w:proofErr w:type="spellStart"/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послепромысловой</w:t>
      </w:r>
      <w:proofErr w:type="spellEnd"/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численности. </w:t>
      </w:r>
    </w:p>
    <w:p w14:paraId="38418F2A" w14:textId="77777777" w:rsidR="00F47739" w:rsidRPr="00673450" w:rsidRDefault="00F47739" w:rsidP="00A15064">
      <w:pPr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В частности, для лося, в зависимости от его плотности на 1 тыс. га площади категорий среды обитания, на которую определялась численность</w:t>
      </w:r>
      <w:r w:rsidRPr="00673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вида,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норматив допустимого изъятия составляет от 3 до 20%. </w:t>
      </w:r>
    </w:p>
    <w:p w14:paraId="461E1B65" w14:textId="77777777" w:rsidR="00F47739" w:rsidRPr="00673450" w:rsidRDefault="00610FDE" w:rsidP="00A15064">
      <w:pPr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Объём</w:t>
      </w:r>
      <w:r w:rsidR="00F47739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допустимого изъятия лося проектом лимита устанавливается только для </w:t>
      </w:r>
      <w:r w:rsidR="00A71176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закрепленных</w:t>
      </w:r>
      <w:r w:rsidR="00F47739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охотничьих угодий, в размере не менее 20% от квоты для лося в возрасте до 1 года и не более 15 % от квоты для взрослых самцов лося во время гона. </w:t>
      </w:r>
    </w:p>
    <w:p w14:paraId="0C0DC311" w14:textId="77777777" w:rsidR="00610FDE" w:rsidRPr="00673450" w:rsidRDefault="00610FDE" w:rsidP="00A15064">
      <w:pPr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Норматив допустимого изъятия косули проектом лимита устанавливается для закрепленных и общедоступных</w:t>
      </w:r>
      <w:r w:rsidR="00861AD2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охотничьих угодий 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в размере не менее </w:t>
      </w:r>
      <w:r w:rsidR="001C559D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3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0% от 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 xml:space="preserve">квоты для </w:t>
      </w:r>
      <w:r w:rsidR="001C559D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косули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в возрасте до 1 года и не более 15 </w:t>
      </w:r>
      <w:r w:rsidR="001C559D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% от квоты для взрослых самцов косули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во время гона.</w:t>
      </w:r>
    </w:p>
    <w:p w14:paraId="070120B2" w14:textId="2C318857" w:rsidR="00F47739" w:rsidRPr="00673450" w:rsidRDefault="00F47739" w:rsidP="00A15064">
      <w:pPr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Объем изъятия лося в возрасте до 1 года без разделения по половому признаку и взрослых самцов лося во время гона на территории закрепленных охотничьих угодий в течение сезона охоты определ</w:t>
      </w:r>
      <w:r w:rsidR="00CC67EF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ен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proofErr w:type="spellStart"/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охотпользователями</w:t>
      </w:r>
      <w:proofErr w:type="spellEnd"/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самостоятельно, согласно </w:t>
      </w:r>
      <w:r w:rsidRPr="0067345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вышеуказанным нормативам,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в соответствии с пунктом 11 </w:t>
      </w:r>
      <w:r w:rsidRPr="0067345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приказа Ми</w:t>
      </w:r>
      <w:r w:rsidR="00CC67EF" w:rsidRPr="0067345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нприроды РФ от 27.11.2020 №</w:t>
      </w:r>
      <w:r w:rsidR="003A197C" w:rsidRPr="0067345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 </w:t>
      </w:r>
      <w:r w:rsidR="00CC67EF" w:rsidRPr="0067345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981 и учтен в проект</w:t>
      </w:r>
      <w:r w:rsidR="00930691" w:rsidRPr="0067345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е</w:t>
      </w:r>
      <w:r w:rsidR="00CC67EF" w:rsidRPr="00673450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 лимита и распределении квот.</w:t>
      </w:r>
    </w:p>
    <w:p w14:paraId="51500502" w14:textId="77777777" w:rsidR="00CC67EF" w:rsidRPr="00673450" w:rsidRDefault="00F47739" w:rsidP="00A15064">
      <w:pPr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Норматив допусти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мого изъятия барсука – </w:t>
      </w:r>
      <w:r w:rsidR="00CC67EF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до 10% от его численности по состоянию на 1 апреля 2022 года по данным государственного охотничьего мониторинга.</w:t>
      </w:r>
    </w:p>
    <w:p w14:paraId="05DD0E59" w14:textId="77777777" w:rsidR="00F47739" w:rsidRPr="00673450" w:rsidRDefault="00F47739" w:rsidP="00A15064">
      <w:pPr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Стабильная численность лимитируемых видов животных на территории </w:t>
      </w:r>
      <w:r w:rsidR="00CC67EF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Пензенской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области в последние годы доказывает обоснованность и правильность определения лимита добычи в прошлые сезоны.</w:t>
      </w:r>
    </w:p>
    <w:p w14:paraId="0C7C2009" w14:textId="0BAA0011" w:rsidR="00F47739" w:rsidRPr="00673450" w:rsidRDefault="00F47739" w:rsidP="00A15064">
      <w:pPr>
        <w:widowControl w:val="0"/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 xml:space="preserve">В таблице 1 представлен проект лимита добычи охотничьих ресурсов 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на территории </w:t>
      </w:r>
      <w:r w:rsidR="00CC67EF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Пензенской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 области, основанный на </w:t>
      </w:r>
      <w:r w:rsidR="003F1C03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запрашиваемых 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объем</w:t>
      </w:r>
      <w:r w:rsidR="003F1C03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ах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 изъятия, сделанном руководствуясь сведениями прошлых годов (путем построения графика трендов и оценок специалистов).</w:t>
      </w:r>
    </w:p>
    <w:p w14:paraId="094EB77A" w14:textId="77777777" w:rsidR="003A197C" w:rsidRPr="00673450" w:rsidRDefault="003A197C" w:rsidP="00A15064">
      <w:pPr>
        <w:widowControl w:val="0"/>
        <w:suppressAutoHyphens/>
        <w:spacing w:after="0" w:line="100" w:lineRule="atLeast"/>
        <w:ind w:firstLine="709"/>
        <w:jc w:val="right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</w:pPr>
    </w:p>
    <w:p w14:paraId="017ADA19" w14:textId="77777777" w:rsidR="003A197C" w:rsidRPr="00673450" w:rsidRDefault="003A197C" w:rsidP="00A15064">
      <w:pPr>
        <w:widowControl w:val="0"/>
        <w:suppressAutoHyphens/>
        <w:spacing w:after="0" w:line="100" w:lineRule="atLeast"/>
        <w:ind w:firstLine="709"/>
        <w:jc w:val="right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</w:pPr>
    </w:p>
    <w:p w14:paraId="10E5B97C" w14:textId="2BE168B6" w:rsidR="00F47739" w:rsidRPr="00673450" w:rsidRDefault="00F47739" w:rsidP="00A15064">
      <w:pPr>
        <w:widowControl w:val="0"/>
        <w:suppressAutoHyphens/>
        <w:spacing w:after="0" w:line="100" w:lineRule="atLeast"/>
        <w:ind w:firstLine="709"/>
        <w:jc w:val="right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Таблица 1</w:t>
      </w:r>
    </w:p>
    <w:p w14:paraId="58099712" w14:textId="77777777" w:rsidR="00F47739" w:rsidRPr="00673450" w:rsidRDefault="00F47739" w:rsidP="00A15064">
      <w:pPr>
        <w:widowControl w:val="0"/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</w:pPr>
    </w:p>
    <w:p w14:paraId="02F58341" w14:textId="5E0DB521" w:rsidR="00F47739" w:rsidRPr="00673450" w:rsidRDefault="003F1C03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Lucida Sans Unicode" w:hAnsi="Times New Roman" w:cs="Times New Roman"/>
          <w:b/>
          <w:kern w:val="1"/>
          <w:sz w:val="28"/>
          <w:szCs w:val="28"/>
          <w:shd w:val="clear" w:color="auto" w:fill="FFFFFF"/>
          <w:lang w:eastAsia="ar-SA"/>
        </w:rPr>
        <w:t>П</w:t>
      </w:r>
      <w:r w:rsidR="00F47739" w:rsidRPr="00673450">
        <w:rPr>
          <w:rFonts w:ascii="Times New Roman" w:eastAsia="Lucida Sans Unicode" w:hAnsi="Times New Roman" w:cs="Times New Roman"/>
          <w:b/>
          <w:kern w:val="1"/>
          <w:sz w:val="28"/>
          <w:szCs w:val="28"/>
          <w:shd w:val="clear" w:color="auto" w:fill="FFFFFF"/>
          <w:lang w:eastAsia="ar-SA"/>
        </w:rPr>
        <w:t xml:space="preserve">роект лимита добычи охотничьих ресурсов на территории </w:t>
      </w:r>
      <w:r w:rsidR="00CC67EF" w:rsidRPr="00673450">
        <w:rPr>
          <w:rFonts w:ascii="Times New Roman" w:eastAsia="Lucida Sans Unicode" w:hAnsi="Times New Roman" w:cs="Times New Roman"/>
          <w:b/>
          <w:kern w:val="1"/>
          <w:sz w:val="28"/>
          <w:szCs w:val="28"/>
          <w:shd w:val="clear" w:color="auto" w:fill="FFFFFF"/>
          <w:lang w:eastAsia="ar-SA"/>
        </w:rPr>
        <w:t>Пензенск</w:t>
      </w:r>
      <w:r w:rsidR="00F47739" w:rsidRPr="00673450">
        <w:rPr>
          <w:rFonts w:ascii="Times New Roman" w:eastAsia="Lucida Sans Unicode" w:hAnsi="Times New Roman" w:cs="Times New Roman"/>
          <w:b/>
          <w:kern w:val="1"/>
          <w:sz w:val="28"/>
          <w:szCs w:val="28"/>
          <w:shd w:val="clear" w:color="auto" w:fill="FFFFFF"/>
          <w:lang w:eastAsia="ar-SA"/>
        </w:rPr>
        <w:t xml:space="preserve">ой области в </w:t>
      </w:r>
      <w:r w:rsidR="00CC67EF" w:rsidRPr="00673450">
        <w:rPr>
          <w:rFonts w:ascii="Times New Roman" w:eastAsia="Lucida Sans Unicode" w:hAnsi="Times New Roman" w:cs="Times New Roman"/>
          <w:b/>
          <w:kern w:val="1"/>
          <w:sz w:val="28"/>
          <w:szCs w:val="28"/>
          <w:shd w:val="clear" w:color="auto" w:fill="FFFFFF"/>
          <w:lang w:eastAsia="ar-SA"/>
        </w:rPr>
        <w:t>сезоне охоты</w:t>
      </w:r>
      <w:r w:rsidR="00F47739" w:rsidRPr="00673450">
        <w:rPr>
          <w:rFonts w:ascii="Times New Roman" w:eastAsia="Lucida Sans Unicode" w:hAnsi="Times New Roman" w:cs="Times New Roman"/>
          <w:b/>
          <w:kern w:val="1"/>
          <w:sz w:val="28"/>
          <w:szCs w:val="28"/>
          <w:shd w:val="clear" w:color="auto" w:fill="FFFFFF"/>
          <w:lang w:eastAsia="ar-SA"/>
        </w:rPr>
        <w:t xml:space="preserve"> 2022 – 2023 годов</w:t>
      </w:r>
    </w:p>
    <w:p w14:paraId="1FB915CE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430"/>
        <w:gridCol w:w="2552"/>
        <w:gridCol w:w="2268"/>
        <w:gridCol w:w="2268"/>
      </w:tblGrid>
      <w:tr w:rsidR="00F47739" w:rsidRPr="00673450" w14:paraId="1222250B" w14:textId="77777777" w:rsidTr="00510A4E">
        <w:trPr>
          <w:trHeight w:val="376"/>
        </w:trPr>
        <w:tc>
          <w:tcPr>
            <w:tcW w:w="547" w:type="dxa"/>
            <w:vMerge w:val="restart"/>
            <w:vAlign w:val="center"/>
          </w:tcPr>
          <w:p w14:paraId="1A86345E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430" w:type="dxa"/>
            <w:vMerge w:val="restart"/>
            <w:vAlign w:val="center"/>
          </w:tcPr>
          <w:p w14:paraId="2993AAEE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Вид охотничьих ресурсов</w:t>
            </w:r>
          </w:p>
        </w:tc>
        <w:tc>
          <w:tcPr>
            <w:tcW w:w="2552" w:type="dxa"/>
            <w:vMerge w:val="restart"/>
            <w:vAlign w:val="center"/>
          </w:tcPr>
          <w:p w14:paraId="21112974" w14:textId="4DDDA364" w:rsidR="00F47739" w:rsidRPr="00673450" w:rsidRDefault="007C4320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Суммарная ч</w:t>
            </w:r>
            <w:r w:rsidR="00F47739"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исленность</w:t>
            </w: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видов охотничьих ресурсов в </w:t>
            </w:r>
            <w:proofErr w:type="spellStart"/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охотугодьях</w:t>
            </w:r>
            <w:proofErr w:type="spellEnd"/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на территории которых определена квота добычи</w:t>
            </w:r>
            <w:r w:rsidR="00F47739"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, особей</w:t>
            </w:r>
          </w:p>
          <w:p w14:paraId="2A701B70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29D9586D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Лимит добычи</w:t>
            </w:r>
          </w:p>
        </w:tc>
      </w:tr>
      <w:tr w:rsidR="00F47739" w:rsidRPr="00673450" w14:paraId="0BCBDD65" w14:textId="77777777" w:rsidTr="00510A4E">
        <w:trPr>
          <w:trHeight w:val="879"/>
        </w:trPr>
        <w:tc>
          <w:tcPr>
            <w:tcW w:w="547" w:type="dxa"/>
            <w:vMerge/>
            <w:vAlign w:val="center"/>
          </w:tcPr>
          <w:p w14:paraId="42F3C97F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30" w:type="dxa"/>
            <w:vMerge/>
            <w:vAlign w:val="center"/>
          </w:tcPr>
          <w:p w14:paraId="1D85F750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14:paraId="376D7A4D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Align w:val="center"/>
          </w:tcPr>
          <w:p w14:paraId="7DF9A553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Особей (прогноз)</w:t>
            </w:r>
          </w:p>
        </w:tc>
        <w:tc>
          <w:tcPr>
            <w:tcW w:w="2268" w:type="dxa"/>
            <w:vAlign w:val="center"/>
          </w:tcPr>
          <w:p w14:paraId="6D485AAF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Процент от численности</w:t>
            </w:r>
          </w:p>
        </w:tc>
      </w:tr>
      <w:tr w:rsidR="00F47739" w:rsidRPr="00673450" w14:paraId="0D87E3EF" w14:textId="77777777" w:rsidTr="00510A4E">
        <w:trPr>
          <w:trHeight w:val="465"/>
        </w:trPr>
        <w:tc>
          <w:tcPr>
            <w:tcW w:w="547" w:type="dxa"/>
            <w:vAlign w:val="center"/>
          </w:tcPr>
          <w:p w14:paraId="26F91BDF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30" w:type="dxa"/>
            <w:vAlign w:val="center"/>
          </w:tcPr>
          <w:p w14:paraId="3DAF0BFC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Лось</w:t>
            </w:r>
          </w:p>
        </w:tc>
        <w:tc>
          <w:tcPr>
            <w:tcW w:w="2552" w:type="dxa"/>
            <w:vAlign w:val="center"/>
          </w:tcPr>
          <w:p w14:paraId="7F6B9171" w14:textId="0D9FB1EC" w:rsidR="003A197C" w:rsidRPr="00673450" w:rsidRDefault="003A197C" w:rsidP="00A15064">
            <w:pPr>
              <w:widowControl w:val="0"/>
              <w:suppressAutoHyphens/>
              <w:spacing w:after="0" w:line="100" w:lineRule="atLeast"/>
              <w:ind w:left="-73" w:right="-5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5760</w:t>
            </w:r>
          </w:p>
        </w:tc>
        <w:tc>
          <w:tcPr>
            <w:tcW w:w="2268" w:type="dxa"/>
            <w:vAlign w:val="center"/>
          </w:tcPr>
          <w:p w14:paraId="5CB7A684" w14:textId="7092CD0D" w:rsidR="00F47739" w:rsidRPr="00673450" w:rsidRDefault="007C4320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22272F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22272F"/>
                <w:kern w:val="1"/>
                <w:sz w:val="24"/>
                <w:szCs w:val="24"/>
                <w:lang w:eastAsia="ar-SA"/>
              </w:rPr>
              <w:t>3</w:t>
            </w:r>
            <w:r w:rsidR="00681D43" w:rsidRPr="00673450">
              <w:rPr>
                <w:rFonts w:ascii="Times New Roman" w:eastAsia="Lucida Sans Unicode" w:hAnsi="Times New Roman" w:cs="Times New Roman"/>
                <w:color w:val="22272F"/>
                <w:kern w:val="1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2268" w:type="dxa"/>
            <w:vAlign w:val="center"/>
          </w:tcPr>
          <w:p w14:paraId="0C7C0992" w14:textId="356D2CB3" w:rsidR="00681D43" w:rsidRPr="00673450" w:rsidRDefault="007C4320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5,</w:t>
            </w:r>
            <w:r w:rsidR="003A197C" w:rsidRPr="0067345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9</w:t>
            </w:r>
          </w:p>
        </w:tc>
      </w:tr>
      <w:tr w:rsidR="00F47739" w:rsidRPr="00673450" w14:paraId="52F4255E" w14:textId="77777777" w:rsidTr="00510A4E">
        <w:trPr>
          <w:trHeight w:val="429"/>
        </w:trPr>
        <w:tc>
          <w:tcPr>
            <w:tcW w:w="547" w:type="dxa"/>
            <w:vAlign w:val="center"/>
          </w:tcPr>
          <w:p w14:paraId="313FFCA6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30" w:type="dxa"/>
            <w:vAlign w:val="center"/>
          </w:tcPr>
          <w:p w14:paraId="7ECC4850" w14:textId="0D8E6D64" w:rsidR="00F47739" w:rsidRPr="00673450" w:rsidRDefault="00CC67EF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Косуля</w:t>
            </w:r>
            <w:r w:rsidR="00344FE6"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сибирская</w:t>
            </w:r>
          </w:p>
        </w:tc>
        <w:tc>
          <w:tcPr>
            <w:tcW w:w="2552" w:type="dxa"/>
            <w:vAlign w:val="center"/>
          </w:tcPr>
          <w:p w14:paraId="7DFF275C" w14:textId="479BD4FF" w:rsidR="00F47739" w:rsidRPr="00673450" w:rsidRDefault="003A197C" w:rsidP="00A15064">
            <w:pPr>
              <w:widowControl w:val="0"/>
              <w:suppressAutoHyphens/>
              <w:spacing w:after="0" w:line="100" w:lineRule="atLeast"/>
              <w:ind w:firstLine="24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11801</w:t>
            </w:r>
          </w:p>
        </w:tc>
        <w:tc>
          <w:tcPr>
            <w:tcW w:w="2268" w:type="dxa"/>
            <w:vAlign w:val="center"/>
          </w:tcPr>
          <w:p w14:paraId="4095EFD4" w14:textId="781B0F5B" w:rsidR="00F47739" w:rsidRPr="00673450" w:rsidRDefault="003A197C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22272F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22272F"/>
                <w:kern w:val="1"/>
                <w:sz w:val="24"/>
                <w:szCs w:val="24"/>
                <w:lang w:eastAsia="ar-SA"/>
              </w:rPr>
              <w:t>650</w:t>
            </w:r>
          </w:p>
        </w:tc>
        <w:tc>
          <w:tcPr>
            <w:tcW w:w="2268" w:type="dxa"/>
            <w:vAlign w:val="center"/>
          </w:tcPr>
          <w:p w14:paraId="531E7826" w14:textId="6825209A" w:rsidR="00F47739" w:rsidRPr="00673450" w:rsidRDefault="003A197C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5,51</w:t>
            </w:r>
          </w:p>
        </w:tc>
      </w:tr>
      <w:tr w:rsidR="00344FE6" w:rsidRPr="00673450" w14:paraId="153A6409" w14:textId="77777777" w:rsidTr="00510A4E">
        <w:trPr>
          <w:trHeight w:val="429"/>
        </w:trPr>
        <w:tc>
          <w:tcPr>
            <w:tcW w:w="547" w:type="dxa"/>
            <w:vAlign w:val="center"/>
          </w:tcPr>
          <w:p w14:paraId="7CC958D7" w14:textId="2C07607C" w:rsidR="00344FE6" w:rsidRPr="00673450" w:rsidRDefault="00344FE6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30" w:type="dxa"/>
            <w:vAlign w:val="center"/>
          </w:tcPr>
          <w:p w14:paraId="53623E18" w14:textId="161B6C25" w:rsidR="00344FE6" w:rsidRPr="00673450" w:rsidRDefault="00344FE6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Олень пятнистый</w:t>
            </w:r>
          </w:p>
        </w:tc>
        <w:tc>
          <w:tcPr>
            <w:tcW w:w="2552" w:type="dxa"/>
            <w:vAlign w:val="center"/>
          </w:tcPr>
          <w:p w14:paraId="7AF500A6" w14:textId="6E23650B" w:rsidR="00344FE6" w:rsidRPr="00673450" w:rsidRDefault="003A197C" w:rsidP="00A15064">
            <w:pPr>
              <w:widowControl w:val="0"/>
              <w:suppressAutoHyphens/>
              <w:spacing w:after="0" w:line="100" w:lineRule="atLeast"/>
              <w:ind w:firstLine="24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1262</w:t>
            </w:r>
          </w:p>
        </w:tc>
        <w:tc>
          <w:tcPr>
            <w:tcW w:w="2268" w:type="dxa"/>
            <w:vAlign w:val="center"/>
          </w:tcPr>
          <w:p w14:paraId="2426C9A8" w14:textId="5E6AAF8E" w:rsidR="00344FE6" w:rsidRPr="00673450" w:rsidRDefault="003A197C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22272F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22272F"/>
                <w:kern w:val="1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2268" w:type="dxa"/>
            <w:vAlign w:val="center"/>
          </w:tcPr>
          <w:p w14:paraId="7F12F47D" w14:textId="77F7528D" w:rsidR="007C4320" w:rsidRPr="00673450" w:rsidRDefault="003A197C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5,15</w:t>
            </w:r>
          </w:p>
        </w:tc>
      </w:tr>
      <w:tr w:rsidR="00F47739" w:rsidRPr="00673450" w14:paraId="207D40F4" w14:textId="77777777" w:rsidTr="00510A4E">
        <w:trPr>
          <w:trHeight w:val="409"/>
        </w:trPr>
        <w:tc>
          <w:tcPr>
            <w:tcW w:w="547" w:type="dxa"/>
            <w:vAlign w:val="center"/>
          </w:tcPr>
          <w:p w14:paraId="7B4A5FA3" w14:textId="77777777" w:rsidR="00F47739" w:rsidRPr="00673450" w:rsidRDefault="00F47739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30" w:type="dxa"/>
            <w:vAlign w:val="center"/>
          </w:tcPr>
          <w:p w14:paraId="6F43DDE8" w14:textId="77777777" w:rsidR="00F47739" w:rsidRPr="00673450" w:rsidRDefault="00CC67EF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Барсук</w:t>
            </w:r>
          </w:p>
        </w:tc>
        <w:tc>
          <w:tcPr>
            <w:tcW w:w="2552" w:type="dxa"/>
            <w:vAlign w:val="center"/>
          </w:tcPr>
          <w:p w14:paraId="19A50A7D" w14:textId="6D21FCDF" w:rsidR="00F47739" w:rsidRPr="00673450" w:rsidRDefault="003A197C" w:rsidP="00A15064">
            <w:pPr>
              <w:widowControl w:val="0"/>
              <w:suppressAutoHyphens/>
              <w:spacing w:after="0" w:line="100" w:lineRule="atLeast"/>
              <w:ind w:firstLine="24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675</w:t>
            </w:r>
          </w:p>
        </w:tc>
        <w:tc>
          <w:tcPr>
            <w:tcW w:w="2268" w:type="dxa"/>
            <w:vAlign w:val="center"/>
          </w:tcPr>
          <w:p w14:paraId="6B9024F7" w14:textId="7D626B23" w:rsidR="00F47739" w:rsidRPr="00673450" w:rsidRDefault="003A197C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22272F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22272F"/>
                <w:kern w:val="1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2268" w:type="dxa"/>
            <w:vAlign w:val="center"/>
          </w:tcPr>
          <w:p w14:paraId="13E7037B" w14:textId="42484654" w:rsidR="00F47739" w:rsidRPr="00673450" w:rsidRDefault="003A197C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5,33</w:t>
            </w:r>
          </w:p>
        </w:tc>
      </w:tr>
    </w:tbl>
    <w:p w14:paraId="00319E1F" w14:textId="77777777" w:rsidR="00F47739" w:rsidRPr="00673450" w:rsidRDefault="00F47739" w:rsidP="00A15064">
      <w:pPr>
        <w:widowControl w:val="0"/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14:paraId="0A8BB7B3" w14:textId="77777777" w:rsidR="00F47739" w:rsidRPr="00673450" w:rsidRDefault="00F47739" w:rsidP="00A15064">
      <w:pPr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Добыч</w:t>
      </w:r>
      <w:r w:rsidR="002674C5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а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охотничьих ресурсов на территории </w:t>
      </w:r>
      <w:r w:rsidR="002674C5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Пензенской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области в </w:t>
      </w:r>
      <w:r w:rsidR="002674C5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сезоне охоты 2022 – 2023 года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</w:t>
      </w:r>
      <w:r w:rsidR="002674C5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будет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осуществлять</w:t>
      </w:r>
      <w:r w:rsidR="002674C5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ся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разрешёнными к применению способами, в разрешенные сроки, в соответствии с </w:t>
      </w:r>
      <w:r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Приказом Министерства природных ресурсов и экологии РФ от 24.07.2020 № 477 «Об утверждении Правил охоты» и </w:t>
      </w:r>
      <w:r w:rsidR="002674C5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постановлением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Губернатора </w:t>
      </w:r>
      <w:r w:rsidR="002674C5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Пензенской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области </w:t>
      </w:r>
      <w:r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от </w:t>
      </w:r>
      <w:r w:rsidR="002674C5"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>20</w:t>
      </w:r>
      <w:r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>.0</w:t>
      </w:r>
      <w:r w:rsidR="002674C5"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>2</w:t>
      </w:r>
      <w:r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>.20</w:t>
      </w:r>
      <w:r w:rsidR="002674C5"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>13</w:t>
      </w:r>
      <w:r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 № </w:t>
      </w:r>
      <w:r w:rsidR="002674C5"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>41</w:t>
      </w:r>
      <w:r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 «Об определении видов разрешенной охоты и </w:t>
      </w:r>
      <w:r w:rsidR="002674C5"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>ограничений</w:t>
      </w:r>
      <w:r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 осуществления охоты в </w:t>
      </w:r>
      <w:r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lastRenderedPageBreak/>
        <w:t xml:space="preserve">охотничьих угодьях на территории </w:t>
      </w:r>
      <w:r w:rsidR="002674C5"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>Пензенской</w:t>
      </w:r>
      <w:r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 области</w:t>
      </w:r>
      <w:r w:rsidR="002674C5"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 за исключением особо охраняемых природных территорий федерального значения</w:t>
      </w:r>
      <w:r w:rsidRPr="0067345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ar-SA"/>
        </w:rPr>
        <w:t>».</w:t>
      </w:r>
    </w:p>
    <w:p w14:paraId="75D778B4" w14:textId="77777777" w:rsidR="00930691" w:rsidRPr="00673450" w:rsidRDefault="00930691" w:rsidP="00A15064">
      <w:pPr>
        <w:widowControl w:val="0"/>
        <w:suppressAutoHyphens/>
        <w:spacing w:after="0" w:line="100" w:lineRule="atLeast"/>
        <w:ind w:left="60" w:right="6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4B8704EC" w14:textId="77777777" w:rsidR="00F47739" w:rsidRPr="00673450" w:rsidRDefault="00F47739" w:rsidP="00A15064">
      <w:pPr>
        <w:widowControl w:val="0"/>
        <w:suppressAutoHyphens/>
        <w:spacing w:after="0" w:line="100" w:lineRule="atLeast"/>
        <w:ind w:left="60" w:right="6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4. Описание альтернативных вариантов проектных решений, включая</w:t>
      </w:r>
    </w:p>
    <w:p w14:paraId="663E92CA" w14:textId="4B439357" w:rsidR="00930691" w:rsidRPr="00673450" w:rsidRDefault="00F47739" w:rsidP="00930691">
      <w:pPr>
        <w:widowControl w:val="0"/>
        <w:suppressAutoHyphens/>
        <w:spacing w:after="0" w:line="100" w:lineRule="atLeast"/>
        <w:ind w:left="60" w:right="6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предлагаемый «нулевой вариант» (отказ от деятельности)</w:t>
      </w:r>
    </w:p>
    <w:p w14:paraId="5C1275AB" w14:textId="77777777" w:rsidR="00930691" w:rsidRPr="00673450" w:rsidRDefault="00930691" w:rsidP="00A15064">
      <w:pPr>
        <w:widowControl w:val="0"/>
        <w:suppressAutoHyphens/>
        <w:spacing w:after="0" w:line="100" w:lineRule="atLeast"/>
        <w:ind w:left="60" w:right="60" w:firstLine="63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14:paraId="03549EDA" w14:textId="77777777" w:rsidR="00F47739" w:rsidRPr="00673450" w:rsidRDefault="00F47739" w:rsidP="00A15064">
      <w:pPr>
        <w:widowControl w:val="0"/>
        <w:suppressAutoHyphens/>
        <w:spacing w:after="0" w:line="100" w:lineRule="atLeast"/>
        <w:ind w:left="60" w:right="60" w:firstLine="63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Альтернативным вариантом является отказ от деятельности («нулевой вариант»). Охота – это традиционный вид деятельности в </w:t>
      </w:r>
      <w:r w:rsidR="00093A4D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Пензенской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области, продукция которой имеет важное значение в удовлетворении разносторонних запросов и потребностей граждан</w:t>
      </w:r>
      <w:r w:rsidR="00093A4D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и </w:t>
      </w:r>
      <w:proofErr w:type="spellStart"/>
      <w:r w:rsidR="00093A4D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охотпользователей</w:t>
      </w:r>
      <w:proofErr w:type="spellEnd"/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. Закрытие охоты на территории </w:t>
      </w:r>
      <w:r w:rsidR="00093A4D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Пензенской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области приведет к социальной напряженности и другим негативным факторам, в том числе экономического характера.</w:t>
      </w:r>
    </w:p>
    <w:p w14:paraId="605ED514" w14:textId="77777777" w:rsidR="00F47739" w:rsidRPr="00673450" w:rsidRDefault="00F47739" w:rsidP="00A15064">
      <w:pPr>
        <w:widowControl w:val="0"/>
        <w:suppressAutoHyphens/>
        <w:spacing w:after="0" w:line="100" w:lineRule="atLeast"/>
        <w:ind w:left="60" w:right="60" w:firstLine="63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Помимо этого, отказ от добычи лося</w:t>
      </w:r>
      <w:r w:rsidR="00093A4D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и косули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приве</w:t>
      </w:r>
      <w:r w:rsidR="00093A4D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дет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к рос</w:t>
      </w:r>
      <w:r w:rsidR="00093A4D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ту его численности, что может повлечь за собой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таки</w:t>
      </w:r>
      <w:r w:rsidR="00093A4D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е негативные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последствия как:</w:t>
      </w:r>
    </w:p>
    <w:p w14:paraId="31214FD6" w14:textId="77777777" w:rsidR="00F47739" w:rsidRPr="00673450" w:rsidRDefault="00F47739" w:rsidP="00A15064">
      <w:pPr>
        <w:widowControl w:val="0"/>
        <w:suppressAutoHyphens/>
        <w:spacing w:after="0" w:line="100" w:lineRule="atLeast"/>
        <w:ind w:left="60" w:right="60" w:firstLine="63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увеличение количества ДТП с участием </w:t>
      </w:r>
      <w:r w:rsidR="00093A4D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животных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;</w:t>
      </w:r>
    </w:p>
    <w:p w14:paraId="6600A0FA" w14:textId="77777777" w:rsidR="00F47739" w:rsidRPr="00673450" w:rsidRDefault="00F47739" w:rsidP="00A15064">
      <w:pPr>
        <w:widowControl w:val="0"/>
        <w:suppressAutoHyphens/>
        <w:spacing w:after="0" w:line="100" w:lineRule="atLeast"/>
        <w:ind w:left="60" w:right="60" w:firstLine="63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увеличения численности волка на территории области;</w:t>
      </w:r>
    </w:p>
    <w:p w14:paraId="412C87AA" w14:textId="77777777" w:rsidR="00093A4D" w:rsidRPr="00673450" w:rsidRDefault="00F47739" w:rsidP="00A15064">
      <w:pPr>
        <w:widowControl w:val="0"/>
        <w:suppressAutoHyphens/>
        <w:spacing w:after="0" w:line="100" w:lineRule="atLeast"/>
        <w:ind w:left="60" w:right="60" w:firstLine="63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</w:t>
      </w:r>
      <w:r w:rsidR="00093A4D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повреждение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лесны</w:t>
      </w:r>
      <w:r w:rsidR="00093A4D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х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 w:rsidR="00093A4D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культур;</w:t>
      </w:r>
    </w:p>
    <w:p w14:paraId="645D4D5D" w14:textId="77777777" w:rsidR="00F47739" w:rsidRPr="00673450" w:rsidRDefault="00093A4D" w:rsidP="00A15064">
      <w:pPr>
        <w:widowControl w:val="0"/>
        <w:suppressAutoHyphens/>
        <w:spacing w:after="0" w:line="100" w:lineRule="atLeast"/>
        <w:ind w:left="60" w:right="60" w:firstLine="63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возникновение болезней, свойственных оленьим</w:t>
      </w:r>
      <w:r w:rsidR="00F47739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.</w:t>
      </w:r>
    </w:p>
    <w:p w14:paraId="6A6DC2FF" w14:textId="49D0D507" w:rsidR="00F47739" w:rsidRPr="00673450" w:rsidRDefault="00F47739" w:rsidP="00A15064">
      <w:pPr>
        <w:widowControl w:val="0"/>
        <w:suppressAutoHyphens/>
        <w:spacing w:after="0" w:line="100" w:lineRule="atLeast"/>
        <w:ind w:left="60" w:right="60" w:firstLine="630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В связи с этим, основным вариантом проектных решений принимается проект лимитов и квот добычи охотничьих ресурсов на территории </w:t>
      </w:r>
      <w:r w:rsidR="00093A4D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Пензенской области 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в объемах, определенных</w:t>
      </w:r>
      <w:r w:rsidR="00093A4D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 w:rsidR="00C31928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Министерством сельского хозяйства Пензенской области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.</w:t>
      </w:r>
    </w:p>
    <w:p w14:paraId="0FDEA527" w14:textId="610DAB99" w:rsidR="00F47739" w:rsidRPr="00673450" w:rsidRDefault="00F47739" w:rsidP="00A15064">
      <w:pPr>
        <w:widowControl w:val="0"/>
        <w:suppressAutoHyphens/>
        <w:spacing w:after="0" w:line="100" w:lineRule="atLeast"/>
        <w:ind w:right="60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647D0777" w14:textId="77777777" w:rsidR="003A197C" w:rsidRPr="00673450" w:rsidRDefault="003A197C" w:rsidP="00A15064">
      <w:pPr>
        <w:widowControl w:val="0"/>
        <w:suppressAutoHyphens/>
        <w:spacing w:after="0" w:line="100" w:lineRule="atLeast"/>
        <w:ind w:right="60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6B728DF3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Arial Unicode MS" w:hAnsi="Times New Roman" w:cs="Times New Roman"/>
          <w:b/>
          <w:bCs/>
          <w:color w:val="000000"/>
          <w:kern w:val="1"/>
          <w:sz w:val="28"/>
          <w:szCs w:val="28"/>
          <w:lang w:eastAsia="hi-IN" w:bidi="hi-IN"/>
        </w:rPr>
      </w:pPr>
      <w:r w:rsidRPr="00673450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>5. Экспертные оценки и прогноз воздействия на эксплуатируемые популяции охотничьих видов животных по основным вариантам проектных решений</w:t>
      </w:r>
    </w:p>
    <w:p w14:paraId="24BC99BE" w14:textId="77777777" w:rsidR="00F47739" w:rsidRPr="00673450" w:rsidRDefault="00F47739" w:rsidP="00A15064">
      <w:pPr>
        <w:widowControl w:val="0"/>
        <w:suppressAutoHyphens/>
        <w:spacing w:after="0" w:line="100" w:lineRule="atLeast"/>
        <w:ind w:left="60" w:right="60"/>
        <w:jc w:val="center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7262C83D" w14:textId="6A326639" w:rsidR="00F47739" w:rsidRPr="00673450" w:rsidRDefault="003A197C" w:rsidP="00A15064">
      <w:pPr>
        <w:widowControl w:val="0"/>
        <w:suppressAutoHyphens/>
        <w:spacing w:after="0" w:line="240" w:lineRule="auto"/>
        <w:ind w:firstLine="705"/>
        <w:contextualSpacing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В</w:t>
      </w:r>
      <w:r w:rsidR="00F47739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разделе использован метод экспертных оценок, в связи с отсутствием в настоящее время четких и определенных критериев и норм, в том числе количественных, для оценки </w:t>
      </w:r>
      <w:r w:rsidR="00F47739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и прогноза воздействия намечаемой деятельности на эксплуатируемые популяции охотничьих видов</w:t>
      </w:r>
      <w:r w:rsidR="00F47739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.</w:t>
      </w:r>
    </w:p>
    <w:p w14:paraId="52A8D188" w14:textId="77777777" w:rsidR="00F47739" w:rsidRPr="00673450" w:rsidRDefault="00F47739" w:rsidP="00A15064">
      <w:pPr>
        <w:widowControl w:val="0"/>
        <w:suppressAutoHyphens/>
        <w:spacing w:after="0" w:line="100" w:lineRule="atLeast"/>
        <w:ind w:firstLine="705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При решении вопросов нормирования добычи охотничьих ресурсов самым важным критерием является определение и оценка ежегодной совокупной смертности животных. Теоретическая норма добычи должна быть равна скорости роста популяции в начале зимы, т. е. величине пополнения, но фактически она должна быть значительно меньше, поскольку одновременно с отстрелом животные гибнут от браконьеров и хищников.</w:t>
      </w:r>
    </w:p>
    <w:p w14:paraId="317B3489" w14:textId="65715AA6" w:rsidR="00F47739" w:rsidRPr="00673450" w:rsidRDefault="00F47739" w:rsidP="00A15064">
      <w:pPr>
        <w:widowControl w:val="0"/>
        <w:suppressAutoHyphens/>
        <w:spacing w:after="0" w:line="100" w:lineRule="atLeast"/>
        <w:ind w:firstLine="705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Используя методику, предложенную А.А. Данилкиным в монографии «Дикие копытные в охотничьем хозяйстве» (2003), специалистами министерства определена ежегодная совокупная смертность (табл. 2) путем расчета суммы лицензионной добычи</w:t>
      </w:r>
      <w:r w:rsidR="00A15064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и возможной дол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и (в %) изъятия браконьерами. В методике А.А. Данилкина</w:t>
      </w:r>
      <w:r w:rsidR="00A15064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 xml:space="preserve"> в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озможная доля изъятия браконьерами (в %) устанавливается примерно равной объему официальной добычи или превышающей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её 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и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рассчитывается путем простого математического округления доли легальной добычи от учтенной численности.</w:t>
      </w:r>
    </w:p>
    <w:p w14:paraId="5E9B3559" w14:textId="77777777" w:rsidR="00F47739" w:rsidRPr="00673450" w:rsidRDefault="00F47739" w:rsidP="00A15064">
      <w:pPr>
        <w:widowControl w:val="0"/>
        <w:suppressAutoHyphens/>
        <w:spacing w:after="0" w:line="100" w:lineRule="atLeast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При отсутствии крупных хищников, исключении браконьерства и оставления 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lastRenderedPageBreak/>
        <w:t>подранков уровень легальной добычи в «стабильной» популяции не должен превышать 20-25% от учетной численности, а с учетом всех потерь – 10-15%.</w:t>
      </w:r>
    </w:p>
    <w:p w14:paraId="126938D7" w14:textId="77777777" w:rsidR="00A15064" w:rsidRPr="00673450" w:rsidRDefault="00A15064" w:rsidP="00A15064">
      <w:pPr>
        <w:suppressAutoHyphens/>
        <w:spacing w:after="0" w:line="100" w:lineRule="atLeast"/>
        <w:ind w:firstLine="709"/>
        <w:jc w:val="right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</w:p>
    <w:p w14:paraId="617B7BA5" w14:textId="48AF9162" w:rsidR="00F47739" w:rsidRPr="00673450" w:rsidRDefault="00F47739" w:rsidP="00A15064">
      <w:pPr>
        <w:suppressAutoHyphens/>
        <w:spacing w:after="0" w:line="100" w:lineRule="atLeast"/>
        <w:ind w:firstLine="709"/>
        <w:jc w:val="right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Таблица 2</w:t>
      </w:r>
    </w:p>
    <w:p w14:paraId="594357FC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  <w:t>Динамика ежегодной совокупной смертности лося:</w:t>
      </w:r>
    </w:p>
    <w:p w14:paraId="07933FBC" w14:textId="66E3C5EB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  <w:t xml:space="preserve"> лицензионной добычи</w:t>
      </w:r>
      <w:r w:rsidR="00233B43" w:rsidRPr="00673450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  <w:t xml:space="preserve"> </w:t>
      </w:r>
      <w:r w:rsidRPr="00673450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  <w:t>и браконьерства</w:t>
      </w:r>
      <w:r w:rsidR="003A197C" w:rsidRPr="00673450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ar-SA"/>
        </w:rPr>
        <w:t xml:space="preserve"> </w:t>
      </w:r>
      <w:r w:rsidRPr="00673450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ar-SA"/>
        </w:rPr>
        <w:t>в сезоны с 2018 года</w:t>
      </w:r>
    </w:p>
    <w:tbl>
      <w:tblPr>
        <w:tblW w:w="8093" w:type="dxa"/>
        <w:jc w:val="center"/>
        <w:tblLayout w:type="fixed"/>
        <w:tblLook w:val="0000" w:firstRow="0" w:lastRow="0" w:firstColumn="0" w:lastColumn="0" w:noHBand="0" w:noVBand="0"/>
      </w:tblPr>
      <w:tblGrid>
        <w:gridCol w:w="2423"/>
        <w:gridCol w:w="1134"/>
        <w:gridCol w:w="1559"/>
        <w:gridCol w:w="1559"/>
        <w:gridCol w:w="1418"/>
      </w:tblGrid>
      <w:tr w:rsidR="00233B43" w:rsidRPr="00673450" w14:paraId="542FBADF" w14:textId="77777777" w:rsidTr="003A197C">
        <w:trPr>
          <w:trHeight w:val="2491"/>
          <w:jc w:val="center"/>
        </w:trPr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E72E4" w14:textId="77777777" w:rsidR="00233B43" w:rsidRPr="00673450" w:rsidRDefault="00233B43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A6167" w14:textId="2C3A4BBF" w:rsidR="00233B43" w:rsidRPr="00673450" w:rsidRDefault="00233B43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Лимит/ добыча, особей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A79EB0" w14:textId="31B41264" w:rsidR="00233B43" w:rsidRPr="00673450" w:rsidRDefault="00233B43" w:rsidP="00A15064">
            <w:pPr>
              <w:widowControl w:val="0"/>
              <w:suppressAutoHyphens/>
              <w:spacing w:after="0" w:line="100" w:lineRule="atLeast"/>
              <w:ind w:left="-104" w:right="-105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Доля добычи от общей учтенной численности, 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4890D" w14:textId="77777777" w:rsidR="00233B43" w:rsidRPr="00673450" w:rsidRDefault="00233B43" w:rsidP="00A15064">
            <w:pPr>
              <w:widowControl w:val="0"/>
              <w:suppressAutoHyphens/>
              <w:spacing w:after="0" w:line="100" w:lineRule="atLeast"/>
              <w:ind w:left="-108"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shd w:val="clear" w:color="auto" w:fill="FFFFFF"/>
                <w:lang w:eastAsia="ar-SA"/>
              </w:rPr>
              <w:t>Возможная доля изъятия браконьерами (примерно равная объему официальной добычи), 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A8CFE" w14:textId="77777777" w:rsidR="00233B43" w:rsidRPr="00673450" w:rsidRDefault="00233B43" w:rsidP="00A15064">
            <w:pPr>
              <w:widowControl w:val="0"/>
              <w:suppressAutoHyphens/>
              <w:spacing w:after="0" w:line="100" w:lineRule="atLeast"/>
              <w:ind w:left="-108"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Ежегодная совокупная смертность, %</w:t>
            </w:r>
          </w:p>
        </w:tc>
      </w:tr>
      <w:tr w:rsidR="00233B43" w:rsidRPr="00673450" w14:paraId="3EE7AECD" w14:textId="77777777" w:rsidTr="003A197C">
        <w:trPr>
          <w:trHeight w:val="455"/>
          <w:jc w:val="center"/>
        </w:trPr>
        <w:tc>
          <w:tcPr>
            <w:tcW w:w="24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20EB9B" w14:textId="77777777" w:rsidR="00233B43" w:rsidRPr="00673450" w:rsidRDefault="00233B43" w:rsidP="00A15064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2018/2019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FB770A" w14:textId="0E012731" w:rsidR="00233B43" w:rsidRPr="00673450" w:rsidRDefault="00233B43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98/96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2C3C1" w14:textId="09D7BA02" w:rsidR="00233B43" w:rsidRPr="00673450" w:rsidRDefault="00233B43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2,1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435A0" w14:textId="4F9EFF93" w:rsidR="00233B43" w:rsidRPr="00673450" w:rsidRDefault="00233B43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2,1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A2DB0" w14:textId="634AF019" w:rsidR="00233B43" w:rsidRPr="00673450" w:rsidRDefault="00233B43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4,2</w:t>
            </w:r>
          </w:p>
        </w:tc>
      </w:tr>
      <w:tr w:rsidR="00233B43" w:rsidRPr="00673450" w14:paraId="5FB60220" w14:textId="77777777" w:rsidTr="003A197C">
        <w:trPr>
          <w:trHeight w:val="547"/>
          <w:jc w:val="center"/>
        </w:trPr>
        <w:tc>
          <w:tcPr>
            <w:tcW w:w="24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29BDAC" w14:textId="77777777" w:rsidR="00233B43" w:rsidRPr="00673450" w:rsidRDefault="00233B43" w:rsidP="00A15064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2019/2020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5E491A" w14:textId="5D4939CC" w:rsidR="00233B43" w:rsidRPr="00673450" w:rsidRDefault="00233B43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140/138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72737" w14:textId="42463AF4" w:rsidR="00233B43" w:rsidRPr="00673450" w:rsidRDefault="00233B43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2,5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1919D" w14:textId="7BCF74D1" w:rsidR="00233B43" w:rsidRPr="00673450" w:rsidRDefault="00233B43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2,5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C0A5A" w14:textId="75A1C6FA" w:rsidR="00233B43" w:rsidRPr="00673450" w:rsidRDefault="00233B43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5,0</w:t>
            </w:r>
          </w:p>
        </w:tc>
      </w:tr>
      <w:tr w:rsidR="00233B43" w:rsidRPr="00673450" w14:paraId="18EC0D8C" w14:textId="77777777" w:rsidTr="003A197C">
        <w:trPr>
          <w:trHeight w:val="493"/>
          <w:jc w:val="center"/>
        </w:trPr>
        <w:tc>
          <w:tcPr>
            <w:tcW w:w="242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47C60E3" w14:textId="77777777" w:rsidR="00233B43" w:rsidRPr="00673450" w:rsidRDefault="00233B43" w:rsidP="00A15064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2020/2021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29DC773" w14:textId="5D3B2D63" w:rsidR="00233B43" w:rsidRPr="00673450" w:rsidRDefault="00233B43" w:rsidP="00A15064">
            <w:pPr>
              <w:widowControl w:val="0"/>
              <w:suppressAutoHyphens/>
              <w:spacing w:after="0" w:line="100" w:lineRule="atLeast"/>
              <w:ind w:left="-108"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187/184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9F9383B" w14:textId="7FDD81BC" w:rsidR="00233B43" w:rsidRPr="00673450" w:rsidRDefault="00233B43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3,2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971BDD" w14:textId="423A1FDF" w:rsidR="00233B43" w:rsidRPr="00673450" w:rsidRDefault="00233B43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3,2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14B18C" w14:textId="60382348" w:rsidR="00233B43" w:rsidRPr="00673450" w:rsidRDefault="00233B43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6,4</w:t>
            </w:r>
          </w:p>
        </w:tc>
      </w:tr>
      <w:tr w:rsidR="00233B43" w:rsidRPr="00673450" w14:paraId="104EA707" w14:textId="77777777" w:rsidTr="003A197C">
        <w:trPr>
          <w:trHeight w:val="437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E4D3" w14:textId="07A58E74" w:rsidR="00233B43" w:rsidRPr="00673450" w:rsidRDefault="00233B43" w:rsidP="00A15064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2021/2022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758E" w14:textId="23DFDEFA" w:rsidR="00233B43" w:rsidRPr="00673450" w:rsidRDefault="00621FCD" w:rsidP="00A15064">
            <w:pPr>
              <w:widowControl w:val="0"/>
              <w:suppressAutoHyphens/>
              <w:spacing w:after="0" w:line="100" w:lineRule="atLeast"/>
              <w:ind w:left="-108"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252</w:t>
            </w:r>
            <w:r w:rsidR="00233B43"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/</w:t>
            </w: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shd w:val="clear" w:color="auto" w:fill="FFFFFF"/>
                <w:lang w:eastAsia="ar-SA"/>
              </w:rP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88A6" w14:textId="2AC0E511" w:rsidR="00233B43" w:rsidRPr="00673450" w:rsidRDefault="00621FCD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  <w:r w:rsidR="00233B43"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,</w:t>
            </w: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4E88" w14:textId="19F28358" w:rsidR="00233B43" w:rsidRPr="00673450" w:rsidRDefault="00621FCD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  <w:r w:rsidR="00233B43"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,</w:t>
            </w: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9630" w14:textId="325CC65C" w:rsidR="00233B43" w:rsidRPr="00673450" w:rsidRDefault="00621FCD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7,6</w:t>
            </w:r>
          </w:p>
        </w:tc>
      </w:tr>
      <w:tr w:rsidR="00233B43" w:rsidRPr="00673450" w14:paraId="5488DFFD" w14:textId="77777777" w:rsidTr="003A197C">
        <w:trPr>
          <w:trHeight w:val="711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A6720" w14:textId="47627E7E" w:rsidR="00233B43" w:rsidRPr="00673450" w:rsidRDefault="00233B43" w:rsidP="00A15064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2022/2023</w:t>
            </w:r>
          </w:p>
          <w:p w14:paraId="7102F736" w14:textId="15499FB3" w:rsidR="00233B43" w:rsidRPr="00673450" w:rsidRDefault="005B2234" w:rsidP="00AA0621">
            <w:pPr>
              <w:suppressAutoHyphens/>
              <w:spacing w:after="0" w:line="240" w:lineRule="auto"/>
              <w:ind w:left="-83" w:right="-111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(</w:t>
            </w:r>
            <w:r w:rsidR="00AA0621"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проектируемый</w:t>
            </w:r>
            <w:r w:rsidR="00233B43"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7BF03B" w14:textId="288DBF66" w:rsidR="00233B43" w:rsidRPr="00673450" w:rsidRDefault="00233B43" w:rsidP="00A15064">
            <w:pPr>
              <w:widowControl w:val="0"/>
              <w:suppressAutoHyphens/>
              <w:spacing w:after="0" w:line="100" w:lineRule="atLeast"/>
              <w:ind w:left="-108" w:right="-108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  <w:r w:rsidR="00681D43"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BD177" w14:textId="7FD4E0DC" w:rsidR="00233B43" w:rsidRPr="00673450" w:rsidRDefault="00233B43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5,</w:t>
            </w:r>
            <w:r w:rsidR="00045F1A"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D9D3E7" w14:textId="772F3D50" w:rsidR="00233B43" w:rsidRPr="00673450" w:rsidRDefault="00233B43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5,</w:t>
            </w:r>
            <w:r w:rsidR="00045F1A"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33730" w14:textId="5AA0ABE2" w:rsidR="00233B43" w:rsidRPr="00673450" w:rsidRDefault="00045F1A" w:rsidP="00A15064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  <w:r w:rsidR="00233B43"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,</w:t>
            </w:r>
            <w:r w:rsidRPr="0067345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</w:tr>
    </w:tbl>
    <w:p w14:paraId="2205C58D" w14:textId="77777777" w:rsidR="00F47739" w:rsidRPr="00673450" w:rsidRDefault="00F47739" w:rsidP="00A15064">
      <w:pPr>
        <w:suppressAutoHyphens/>
        <w:spacing w:after="0" w:line="100" w:lineRule="atLeast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</w:p>
    <w:p w14:paraId="5278877E" w14:textId="7D83F81D" w:rsidR="00F47739" w:rsidRPr="00673450" w:rsidRDefault="00F47739" w:rsidP="00A15064">
      <w:pPr>
        <w:suppressAutoHyphens/>
        <w:spacing w:after="0" w:line="100" w:lineRule="atLeast"/>
        <w:ind w:firstLine="655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Анализируя данные таблицы 2, можно отметить, что с сезона 2018-20</w:t>
      </w:r>
      <w:r w:rsidR="00621FCD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21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 xml:space="preserve"> годов ежегодная совокупная смертность лося варьирует в пределах от </w:t>
      </w:r>
      <w:r w:rsidR="00621FCD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4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,</w:t>
      </w:r>
      <w:r w:rsidR="00621FCD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2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 xml:space="preserve">% до </w:t>
      </w:r>
      <w:r w:rsidR="00621FCD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7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,</w:t>
      </w:r>
      <w:r w:rsidR="00621FCD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6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 xml:space="preserve">%.  При реализации проектных решений в предстоящем охотничьем сезоне совокупная смертность лося составит </w:t>
      </w:r>
      <w:r w:rsidR="00621FCD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10,</w:t>
      </w:r>
      <w:r w:rsidR="00045F1A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6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 xml:space="preserve"> %.</w:t>
      </w:r>
    </w:p>
    <w:p w14:paraId="74F2BB5F" w14:textId="637D40F7" w:rsidR="00F47739" w:rsidRPr="00673450" w:rsidRDefault="00F47739" w:rsidP="00A15064">
      <w:pPr>
        <w:suppressAutoHyphens/>
        <w:spacing w:after="0" w:line="100" w:lineRule="atLeast"/>
        <w:ind w:firstLine="655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Проектируемый уровень совокупной смертности лося (с учетом всех потерь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 </w:t>
      </w:r>
      <w:r w:rsidR="00621FCD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от гибели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 xml:space="preserve">) </w:t>
      </w:r>
      <w:r w:rsidRPr="00673450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ниже типичного для России уровня годичного прироста численности лося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.</w:t>
      </w:r>
    </w:p>
    <w:p w14:paraId="1F0B1A1C" w14:textId="4806CA8D" w:rsidR="00F47739" w:rsidRPr="00673450" w:rsidRDefault="00F47739" w:rsidP="00A15064">
      <w:pPr>
        <w:suppressAutoHyphens/>
        <w:spacing w:after="0" w:line="100" w:lineRule="atLeast"/>
        <w:ind w:firstLine="655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При этом проектируемая легальная добыча составляет 5,</w:t>
      </w:r>
      <w:r w:rsidR="00045F1A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3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% от численности, что ниже рекомендуемых А.А. Данилкиным показателей (10-15%).</w:t>
      </w:r>
    </w:p>
    <w:p w14:paraId="07F55B8C" w14:textId="77777777" w:rsidR="00F47739" w:rsidRPr="00673450" w:rsidRDefault="00F47739" w:rsidP="00A15064">
      <w:pPr>
        <w:autoSpaceDE w:val="0"/>
        <w:spacing w:after="0" w:line="240" w:lineRule="auto"/>
        <w:ind w:firstLine="723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Таким образом, реализация проектируемых квот и лимитов добычи охотничьих ресурсов не повлечет за собой снижения запасов лося и негативных экологических последствий для сохранения биологического разнообразия животного мира </w:t>
      </w:r>
      <w:r w:rsidR="00A85118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Пензенской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 области и среды его обитания.</w:t>
      </w:r>
    </w:p>
    <w:p w14:paraId="6AC5C640" w14:textId="77777777" w:rsidR="00F47739" w:rsidRPr="00673450" w:rsidRDefault="00F47739" w:rsidP="00A15064">
      <w:pPr>
        <w:autoSpaceDE w:val="0"/>
        <w:spacing w:after="0" w:line="240" w:lineRule="auto"/>
        <w:ind w:firstLine="723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При нормировании изъятия охотничьих ресурсов необходимо учитывать динамические изменения численности эксплуатируемых популяций. Для каждой природной популяции характерны циклические изменения численности и это происходит независимо от того, подвержена она эксплуатации или нет.</w:t>
      </w:r>
    </w:p>
    <w:p w14:paraId="40536E86" w14:textId="77777777" w:rsidR="00F47739" w:rsidRPr="00673450" w:rsidRDefault="00F47739" w:rsidP="00A15064">
      <w:pPr>
        <w:autoSpaceDE w:val="0"/>
        <w:spacing w:after="0" w:line="240" w:lineRule="auto"/>
        <w:ind w:firstLine="723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На фазе падения численности увеличивается смертность животных, снижается их плодовитость, возрастает доля самок. Одновременно с этим снижается пресс и со стороны хищников, причем их численность, обычно также падает. На фазе подъема численности наблюдается противоположная картина. Чем сильнее проявляются факторы, ведущие к изменениям численности, тем сильнее срабатывают компенсационные природные механизмы, снижающие негативные 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lastRenderedPageBreak/>
        <w:t>последствия низкой или высокой численности. В целом эти механизмы направлены на поддержание той численности, которую принято называть оптимальной.</w:t>
      </w:r>
    </w:p>
    <w:p w14:paraId="5BC3EC76" w14:textId="77777777" w:rsidR="00F47739" w:rsidRPr="00673450" w:rsidRDefault="00F47739" w:rsidP="00A15064">
      <w:pPr>
        <w:autoSpaceDE w:val="0"/>
        <w:spacing w:after="0" w:line="240" w:lineRule="auto"/>
        <w:ind w:firstLine="723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Рост популяции лося, как у всех долгоживущих видов, характеризуется логистическим типом, который отличается большой продолжительностью периода увеличения численности с постепенным (асимптотическим) приближением к равновесному уровню плотности и длительным, без колебаний и резких спадов, существованием популяций на уровне высокой плотности. Последний этап роста чаще всего не достигается из-за вмешательства человека, усиливающего пресс охоты по мере увеличения численности. Основными причинами такого типа роста популяции являются высокая «детская» смертность и устойчивость взрослых животных к воздействию природных факторов смертности.</w:t>
      </w:r>
    </w:p>
    <w:p w14:paraId="06534649" w14:textId="72C696A3" w:rsidR="00F47739" w:rsidRPr="00673450" w:rsidRDefault="00F47739" w:rsidP="00A15064">
      <w:pPr>
        <w:autoSpaceDE w:val="0"/>
        <w:spacing w:after="0" w:line="240" w:lineRule="auto"/>
        <w:ind w:firstLine="723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Анализ динамики численности лося на территории </w:t>
      </w:r>
      <w:r w:rsidR="00F71929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Пензенской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 области с 200</w:t>
      </w:r>
      <w:r w:rsidR="00510A4E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4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 по 202</w:t>
      </w:r>
      <w:r w:rsidR="00621FCD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2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 год (рис.1) не дает возможность выделить несколько фаз ее цикла, для которых характерно определенное состояние популяции, так как данный период наблюдений недостаточен, а официальной информацией за более продолжительный период </w:t>
      </w:r>
      <w:r w:rsidR="00F71929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М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инистерство не располагает. </w:t>
      </w:r>
    </w:p>
    <w:p w14:paraId="43BC02B6" w14:textId="77777777" w:rsidR="00F47739" w:rsidRPr="00673450" w:rsidRDefault="00F47739" w:rsidP="00A15064">
      <w:pPr>
        <w:autoSpaceDE w:val="0"/>
        <w:spacing w:after="0" w:line="240" w:lineRule="auto"/>
        <w:ind w:firstLine="723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Из вышеперечисленного можно сделать вывод, что популяция лося в </w:t>
      </w:r>
      <w:r w:rsidR="00F71929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Пензенской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 области находится в стадии роста. При приближении размера популяции к оптимальному уровню наметится тенденция к относительной стабилизации численности данного вида.</w:t>
      </w:r>
    </w:p>
    <w:p w14:paraId="1EC0CFB2" w14:textId="234604C3" w:rsidR="00F47739" w:rsidRPr="00673450" w:rsidRDefault="007778CD" w:rsidP="00A15064">
      <w:pPr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Факторы влияющие на динамику численности косули в регионе</w:t>
      </w:r>
      <w:r w:rsidR="00232040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во многом сходны </w:t>
      </w:r>
      <w:r w:rsidR="00CE6215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с факторами,</w:t>
      </w:r>
      <w:r w:rsidR="00232040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влияющими на динамику численности лося, за исключением негативного влияния неблагоприятных погодных условий (высокий снежный покров) и пресса хищных животных</w:t>
      </w:r>
      <w:r w:rsidR="00CE6215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(в первую очередь, безнадзорных животных)</w:t>
      </w:r>
      <w:r w:rsidR="00232040"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.</w:t>
      </w:r>
    </w:p>
    <w:p w14:paraId="50D8886F" w14:textId="77777777" w:rsidR="003A197C" w:rsidRPr="00673450" w:rsidRDefault="003A197C" w:rsidP="00A15064">
      <w:pPr>
        <w:suppressAutoHyphens/>
        <w:spacing w:after="0" w:line="100" w:lineRule="atLeast"/>
        <w:ind w:firstLine="709"/>
        <w:jc w:val="right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</w:p>
    <w:p w14:paraId="78849129" w14:textId="2A887AB7" w:rsidR="00F47739" w:rsidRPr="00673450" w:rsidRDefault="00F47739" w:rsidP="00A15064">
      <w:pPr>
        <w:suppressAutoHyphens/>
        <w:spacing w:after="0" w:line="100" w:lineRule="atLeast"/>
        <w:ind w:firstLine="709"/>
        <w:jc w:val="right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Рисунок 1</w:t>
      </w:r>
    </w:p>
    <w:p w14:paraId="10C1DACB" w14:textId="77777777" w:rsidR="00F47739" w:rsidRPr="00673450" w:rsidRDefault="00F47739" w:rsidP="00A15064">
      <w:pPr>
        <w:tabs>
          <w:tab w:val="left" w:pos="360"/>
        </w:tabs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</w:p>
    <w:p w14:paraId="77F34BD3" w14:textId="446B8DD1" w:rsidR="00F47739" w:rsidRPr="00673450" w:rsidRDefault="00F47739" w:rsidP="00A15064">
      <w:pPr>
        <w:tabs>
          <w:tab w:val="left" w:pos="360"/>
        </w:tabs>
        <w:suppressAutoHyphens/>
        <w:spacing w:after="0" w:line="100" w:lineRule="atLeast"/>
        <w:ind w:firstLine="709"/>
        <w:jc w:val="center"/>
        <w:textAlignment w:val="baseline"/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Динамика численности лося на территории </w:t>
      </w:r>
      <w:r w:rsidR="00F71929" w:rsidRPr="00673450"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ar-SA"/>
        </w:rPr>
        <w:t>Пензенской</w:t>
      </w:r>
      <w:r w:rsidRPr="00673450"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 области в период с 200</w:t>
      </w:r>
      <w:r w:rsidR="00FD0DDB" w:rsidRPr="00673450"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ar-SA"/>
        </w:rPr>
        <w:t>4</w:t>
      </w:r>
      <w:r w:rsidRPr="00673450"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 по 202</w:t>
      </w:r>
      <w:r w:rsidR="00BA2C13" w:rsidRPr="00673450"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ar-SA"/>
        </w:rPr>
        <w:t>2</w:t>
      </w:r>
      <w:r w:rsidRPr="00673450"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 года, особей</w:t>
      </w:r>
    </w:p>
    <w:p w14:paraId="4BB0D2B1" w14:textId="77777777" w:rsidR="00F47739" w:rsidRPr="00673450" w:rsidRDefault="00F47739" w:rsidP="00A15064">
      <w:pPr>
        <w:tabs>
          <w:tab w:val="left" w:pos="360"/>
        </w:tabs>
        <w:suppressAutoHyphens/>
        <w:spacing w:after="0" w:line="100" w:lineRule="atLeast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8"/>
          <w:szCs w:val="28"/>
          <w:lang w:eastAsia="ar-SA"/>
        </w:rPr>
      </w:pPr>
    </w:p>
    <w:p w14:paraId="598F9FA6" w14:textId="77777777" w:rsidR="00F47739" w:rsidRPr="00673450" w:rsidRDefault="00FD0DDB" w:rsidP="00A15064">
      <w:pPr>
        <w:tabs>
          <w:tab w:val="left" w:pos="360"/>
        </w:tabs>
        <w:suppressAutoHyphens/>
        <w:spacing w:after="0" w:line="100" w:lineRule="atLeast"/>
        <w:ind w:right="27"/>
        <w:jc w:val="both"/>
        <w:textAlignment w:val="baseline"/>
        <w:rPr>
          <w:rFonts w:ascii="Calibri" w:eastAsia="Lucida Sans Unicode" w:hAnsi="Calibri" w:cs="Calibri"/>
          <w:kern w:val="1"/>
          <w:sz w:val="24"/>
          <w:szCs w:val="24"/>
          <w:lang w:eastAsia="ar-SA"/>
        </w:rPr>
      </w:pPr>
      <w:r w:rsidRPr="00673450">
        <w:rPr>
          <w:noProof/>
          <w:lang w:eastAsia="ru-RU"/>
        </w:rPr>
        <w:drawing>
          <wp:inline distT="0" distB="0" distL="0" distR="0" wp14:anchorId="4F4EFC4E" wp14:editId="55FC8A95">
            <wp:extent cx="6225540" cy="2818130"/>
            <wp:effectExtent l="0" t="0" r="3810" b="12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E97CE73" w14:textId="77777777" w:rsidR="00510A4E" w:rsidRPr="00673450" w:rsidRDefault="00510A4E" w:rsidP="00A15064">
      <w:pPr>
        <w:suppressAutoHyphens/>
        <w:spacing w:after="0" w:line="100" w:lineRule="atLeast"/>
        <w:ind w:firstLine="709"/>
        <w:jc w:val="right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Рисунок 2</w:t>
      </w:r>
    </w:p>
    <w:p w14:paraId="70D7D1FD" w14:textId="77777777" w:rsidR="00510A4E" w:rsidRPr="00673450" w:rsidRDefault="00510A4E" w:rsidP="00A15064">
      <w:pPr>
        <w:tabs>
          <w:tab w:val="left" w:pos="360"/>
        </w:tabs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</w:p>
    <w:p w14:paraId="229FCA4D" w14:textId="45B7672A" w:rsidR="00510A4E" w:rsidRPr="00673450" w:rsidRDefault="00510A4E" w:rsidP="00A15064">
      <w:pPr>
        <w:tabs>
          <w:tab w:val="left" w:pos="360"/>
        </w:tabs>
        <w:suppressAutoHyphens/>
        <w:spacing w:after="0" w:line="100" w:lineRule="atLeast"/>
        <w:ind w:firstLine="709"/>
        <w:jc w:val="center"/>
        <w:textAlignment w:val="baseline"/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ar-SA"/>
        </w:rPr>
        <w:lastRenderedPageBreak/>
        <w:t>Динамика численности косули на территории Пензенской области в период с 2004 по 202</w:t>
      </w:r>
      <w:r w:rsidR="00BA2C13" w:rsidRPr="00673450"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ar-SA"/>
        </w:rPr>
        <w:t>2</w:t>
      </w:r>
      <w:r w:rsidRPr="00673450"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 года, особей</w:t>
      </w:r>
    </w:p>
    <w:p w14:paraId="6720BB52" w14:textId="77777777" w:rsidR="00510A4E" w:rsidRPr="00673450" w:rsidRDefault="00510A4E" w:rsidP="00A15064">
      <w:pPr>
        <w:tabs>
          <w:tab w:val="left" w:pos="360"/>
        </w:tabs>
        <w:suppressAutoHyphens/>
        <w:spacing w:after="0" w:line="100" w:lineRule="atLeast"/>
        <w:ind w:right="27"/>
        <w:jc w:val="both"/>
        <w:textAlignment w:val="baseline"/>
        <w:rPr>
          <w:rFonts w:ascii="Calibri" w:eastAsia="Lucida Sans Unicode" w:hAnsi="Calibri" w:cs="Calibri"/>
          <w:kern w:val="1"/>
          <w:sz w:val="24"/>
          <w:szCs w:val="24"/>
          <w:lang w:eastAsia="ar-SA"/>
        </w:rPr>
      </w:pPr>
    </w:p>
    <w:p w14:paraId="6DBF2056" w14:textId="77777777" w:rsidR="00510A4E" w:rsidRPr="00673450" w:rsidRDefault="00510A4E" w:rsidP="00A15064">
      <w:pPr>
        <w:tabs>
          <w:tab w:val="left" w:pos="360"/>
        </w:tabs>
        <w:suppressAutoHyphens/>
        <w:spacing w:after="0" w:line="100" w:lineRule="atLeast"/>
        <w:ind w:right="27"/>
        <w:jc w:val="both"/>
        <w:textAlignment w:val="baseline"/>
        <w:rPr>
          <w:rFonts w:ascii="Calibri" w:eastAsia="Lucida Sans Unicode" w:hAnsi="Calibri" w:cs="Calibri"/>
          <w:kern w:val="1"/>
          <w:sz w:val="24"/>
          <w:szCs w:val="24"/>
          <w:lang w:eastAsia="ar-SA"/>
        </w:rPr>
      </w:pPr>
      <w:r w:rsidRPr="00673450">
        <w:rPr>
          <w:noProof/>
          <w:lang w:eastAsia="ru-RU"/>
        </w:rPr>
        <w:drawing>
          <wp:inline distT="0" distB="0" distL="0" distR="0" wp14:anchorId="31896283" wp14:editId="196D7825">
            <wp:extent cx="6251575" cy="2325370"/>
            <wp:effectExtent l="0" t="0" r="15875" b="1778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848847E" w14:textId="77777777" w:rsidR="00510A4E" w:rsidRPr="00673450" w:rsidRDefault="00510A4E" w:rsidP="00A15064">
      <w:pPr>
        <w:tabs>
          <w:tab w:val="left" w:pos="360"/>
        </w:tabs>
        <w:suppressAutoHyphens/>
        <w:spacing w:after="0" w:line="100" w:lineRule="atLeast"/>
        <w:ind w:right="27"/>
        <w:jc w:val="both"/>
        <w:textAlignment w:val="baseline"/>
        <w:rPr>
          <w:rFonts w:ascii="Calibri" w:eastAsia="Lucida Sans Unicode" w:hAnsi="Calibri" w:cs="Calibri"/>
          <w:kern w:val="1"/>
          <w:sz w:val="24"/>
          <w:szCs w:val="24"/>
          <w:lang w:eastAsia="ar-SA"/>
        </w:rPr>
      </w:pPr>
    </w:p>
    <w:p w14:paraId="710FBC59" w14:textId="77777777" w:rsidR="00F47739" w:rsidRPr="00673450" w:rsidRDefault="00F47739" w:rsidP="00A15064">
      <w:pPr>
        <w:widowControl w:val="0"/>
        <w:tabs>
          <w:tab w:val="left" w:pos="360"/>
        </w:tabs>
        <w:suppressAutoHyphens/>
        <w:spacing w:after="0" w:line="100" w:lineRule="atLeast"/>
        <w:ind w:firstLine="720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Устойчивость популяции к промыслу в разные фазы численности отличается. Так, в точке максимальной скорости роста чувствительность популяций к промысловым нагрузкам меньше, чем в равновесном состоянии. К управляемым популяциям неприменима стратегия динамических (ежегодно меняющихся) квот добычи, так как это вызывает колебания смертности, которые дестабилизируют структуру, продуктивность и численность популяций. На протяжении последних лет объемы изъятия лося на территории </w:t>
      </w:r>
      <w:r w:rsidR="006C32BB"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Пензенской</w:t>
      </w:r>
      <w:r w:rsidRPr="0067345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 области, включая проектируемый лимит, являются сопоставимыми и не приводят к дестабилизации структуры их популяции.</w:t>
      </w:r>
    </w:p>
    <w:p w14:paraId="03B995BA" w14:textId="559D0224" w:rsidR="00F47739" w:rsidRPr="00673450" w:rsidRDefault="00F47739" w:rsidP="00A15064">
      <w:pPr>
        <w:widowControl w:val="0"/>
        <w:suppressAutoHyphens/>
        <w:spacing w:after="0" w:line="10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Ожидаемый лимит добычи лося равен </w:t>
      </w:r>
      <w:r w:rsidR="00DB119E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5,</w:t>
      </w:r>
      <w:r w:rsidR="00045F1A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3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% от общей численности. В 2020</w:t>
      </w:r>
      <w:r w:rsidR="00DB119E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и 2021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годах утвержденный лимит добычи лося составлял </w:t>
      </w:r>
      <w:r w:rsidR="00DB119E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3,1, 3,7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% от общей численности соответственно. </w:t>
      </w:r>
    </w:p>
    <w:p w14:paraId="01B1A98F" w14:textId="5A20C6AD" w:rsidR="00F47739" w:rsidRPr="00673450" w:rsidRDefault="00F47739" w:rsidP="00A15064">
      <w:pPr>
        <w:widowControl w:val="0"/>
        <w:suppressAutoHyphens/>
        <w:spacing w:after="0" w:line="10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Ожидаемый лимит добычи </w:t>
      </w:r>
      <w:r w:rsidR="006C32BB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косули сибирской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равен </w:t>
      </w:r>
      <w:r w:rsidR="00045F1A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5,3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% от общей численности. В 2020</w:t>
      </w:r>
      <w:r w:rsidR="00BD099C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и</w:t>
      </w:r>
      <w:r w:rsidR="00045F1A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2021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годах утвержденный лимит добычи составлял </w:t>
      </w:r>
      <w:r w:rsidR="00552531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3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и </w:t>
      </w:r>
      <w:r w:rsidR="00BD099C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4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% от общей численности соответственно. </w:t>
      </w:r>
    </w:p>
    <w:p w14:paraId="0D5B706B" w14:textId="3672D222" w:rsidR="00045F1A" w:rsidRPr="00673450" w:rsidRDefault="00045F1A" w:rsidP="00A15064">
      <w:pPr>
        <w:widowControl w:val="0"/>
        <w:suppressAutoHyphens/>
        <w:spacing w:after="0" w:line="10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Ожидаемый лимит добычи оленя пятнистого равен 5% от общей численности. В 2020</w:t>
      </w:r>
      <w:r w:rsidR="00BD099C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и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2021 годах утвержденный лимит добычи составлял </w:t>
      </w:r>
      <w:r w:rsidR="00552531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7,7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и </w:t>
      </w:r>
      <w:r w:rsidR="00BD099C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4,4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% от общей численности соответственно. </w:t>
      </w:r>
    </w:p>
    <w:p w14:paraId="1EB9DD9C" w14:textId="6DF442C8" w:rsidR="00F47739" w:rsidRPr="00673450" w:rsidRDefault="00F47739" w:rsidP="00A15064">
      <w:pPr>
        <w:widowControl w:val="0"/>
        <w:suppressAutoHyphens/>
        <w:spacing w:after="0" w:line="10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Ожидаемый объем добычи барсука равен </w:t>
      </w:r>
      <w:r w:rsidR="00BD099C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1,5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% от численности.</w:t>
      </w:r>
      <w:r w:rsidR="00BD099C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В 2020</w:t>
      </w:r>
      <w:r w:rsidR="00BD099C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и 2021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годах утвержденный лимит добычи барсука составлял </w:t>
      </w:r>
      <w:r w:rsidR="00552531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0,5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и </w:t>
      </w:r>
      <w:r w:rsidR="00BD099C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1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% от общей численности соответственно. </w:t>
      </w:r>
    </w:p>
    <w:p w14:paraId="5B775A73" w14:textId="19F77B7F" w:rsidR="00F47739" w:rsidRPr="00673450" w:rsidRDefault="00F47739" w:rsidP="00A15064">
      <w:pPr>
        <w:widowControl w:val="0"/>
        <w:tabs>
          <w:tab w:val="left" w:pos="360"/>
        </w:tabs>
        <w:suppressAutoHyphens/>
        <w:spacing w:after="0" w:line="100" w:lineRule="atLeast"/>
        <w:ind w:firstLine="720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 xml:space="preserve">По экспертной оценке, и прогнозам специалистов </w:t>
      </w:r>
      <w:r w:rsidR="006C32BB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 xml:space="preserve">Минсельхоза Пензенской области и </w:t>
      </w:r>
      <w:proofErr w:type="spellStart"/>
      <w:r w:rsidR="006C32BB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Охот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управления</w:t>
      </w:r>
      <w:proofErr w:type="spellEnd"/>
      <w:r w:rsidR="006C32BB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 xml:space="preserve"> </w:t>
      </w:r>
      <w:proofErr w:type="spellStart"/>
      <w:r w:rsidR="006C32BB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Минлесхоза</w:t>
      </w:r>
      <w:proofErr w:type="spellEnd"/>
      <w:r w:rsidR="006C32BB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 xml:space="preserve"> Пензенской области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 xml:space="preserve"> утверждение проектируемого лимита добычи охотничьих ресурсов не окажет отрицательн</w:t>
      </w:r>
      <w:r w:rsidR="006C32BB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ого влияния на популяции лося, косули</w:t>
      </w:r>
      <w:r w:rsidR="00552531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, оленя пятнистого</w:t>
      </w:r>
      <w:r w:rsidR="006C32BB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 xml:space="preserve"> и ба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 xml:space="preserve">рсука на территории </w:t>
      </w:r>
      <w:r w:rsidR="006C32BB"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Пензен</w:t>
      </w:r>
      <w:r w:rsidRPr="00673450">
        <w:rPr>
          <w:rFonts w:ascii="Times New Roman" w:eastAsia="Lucida Sans Unicode" w:hAnsi="Times New Roman" w:cs="Times New Roman"/>
          <w:kern w:val="1"/>
          <w:sz w:val="28"/>
          <w:szCs w:val="28"/>
          <w:shd w:val="clear" w:color="auto" w:fill="FFFFFF"/>
          <w:lang w:eastAsia="ar-SA"/>
        </w:rPr>
        <w:t>ской области.</w:t>
      </w:r>
    </w:p>
    <w:p w14:paraId="12896499" w14:textId="77777777" w:rsidR="00930691" w:rsidRPr="00673450" w:rsidRDefault="00930691" w:rsidP="00A15064">
      <w:pPr>
        <w:widowControl w:val="0"/>
        <w:suppressAutoHyphens/>
        <w:spacing w:after="0" w:line="100" w:lineRule="atLeast"/>
        <w:ind w:left="60" w:right="60" w:hanging="15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48559679" w14:textId="77777777" w:rsidR="00C31928" w:rsidRPr="00673450" w:rsidRDefault="00C31928" w:rsidP="00A15064">
      <w:pPr>
        <w:widowControl w:val="0"/>
        <w:suppressAutoHyphens/>
        <w:spacing w:after="0" w:line="100" w:lineRule="atLeast"/>
        <w:ind w:left="60" w:right="60" w:hanging="15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167A765A" w14:textId="77777777" w:rsidR="00C31928" w:rsidRPr="00673450" w:rsidRDefault="00C31928" w:rsidP="00A15064">
      <w:pPr>
        <w:widowControl w:val="0"/>
        <w:suppressAutoHyphens/>
        <w:spacing w:after="0" w:line="100" w:lineRule="atLeast"/>
        <w:ind w:left="60" w:right="60" w:hanging="15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731B1EBA" w14:textId="77777777" w:rsidR="00C31928" w:rsidRPr="00673450" w:rsidRDefault="00C31928" w:rsidP="00A15064">
      <w:pPr>
        <w:widowControl w:val="0"/>
        <w:suppressAutoHyphens/>
        <w:spacing w:after="0" w:line="100" w:lineRule="atLeast"/>
        <w:ind w:left="60" w:right="60" w:hanging="15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7276C313" w14:textId="77777777" w:rsidR="00C31928" w:rsidRPr="00673450" w:rsidRDefault="00C31928" w:rsidP="00A15064">
      <w:pPr>
        <w:widowControl w:val="0"/>
        <w:suppressAutoHyphens/>
        <w:spacing w:after="0" w:line="100" w:lineRule="atLeast"/>
        <w:ind w:left="60" w:right="60" w:hanging="15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01C4D9A6" w14:textId="77777777" w:rsidR="00F47739" w:rsidRPr="00673450" w:rsidRDefault="00F47739" w:rsidP="00A15064">
      <w:pPr>
        <w:widowControl w:val="0"/>
        <w:suppressAutoHyphens/>
        <w:spacing w:after="0" w:line="100" w:lineRule="atLeast"/>
        <w:ind w:left="60" w:right="60" w:hanging="15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lastRenderedPageBreak/>
        <w:t>6. Предложения по мероприятиям для предотвращения или смягчения выявленных возможных негативных последствий для эксплуатируемых популяций охотничьих видов животных по основным вариантам проектных решений</w:t>
      </w:r>
    </w:p>
    <w:p w14:paraId="3BE5058B" w14:textId="77777777" w:rsidR="00930691" w:rsidRPr="00673450" w:rsidRDefault="00930691" w:rsidP="00A15064">
      <w:pPr>
        <w:widowControl w:val="0"/>
        <w:suppressAutoHyphens/>
        <w:spacing w:after="0" w:line="100" w:lineRule="atLeast"/>
        <w:ind w:left="60" w:right="60" w:hanging="15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2C635B71" w14:textId="77777777" w:rsidR="00F47739" w:rsidRPr="00673450" w:rsidRDefault="00F47739" w:rsidP="00A15064">
      <w:pPr>
        <w:widowControl w:val="0"/>
        <w:suppressAutoHyphens/>
        <w:spacing w:after="0" w:line="10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1. Распределение квот на добычу охотничьих ресурсов, согласно заявкам </w:t>
      </w:r>
      <w:proofErr w:type="spellStart"/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охотпользователей</w:t>
      </w:r>
      <w:proofErr w:type="spellEnd"/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в строгом соответствии с требованиями действующих нормативных документов.</w:t>
      </w:r>
    </w:p>
    <w:p w14:paraId="7AB7C78D" w14:textId="43876D8B" w:rsidR="00F47739" w:rsidRPr="00673450" w:rsidRDefault="00F47739" w:rsidP="00A15064">
      <w:pPr>
        <w:widowControl w:val="0"/>
        <w:suppressAutoHyphens/>
        <w:spacing w:after="0" w:line="10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2. Контроль за соблюдением Правил охоты в процессе осуществления охоты в охотничьих угодьях.</w:t>
      </w:r>
    </w:p>
    <w:p w14:paraId="776F73B1" w14:textId="77777777" w:rsidR="00F47739" w:rsidRPr="00673450" w:rsidRDefault="00F47739" w:rsidP="00A15064">
      <w:pPr>
        <w:widowControl w:val="0"/>
        <w:suppressAutoHyphens/>
        <w:spacing w:after="0" w:line="10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3. Недопустимость проведения охот в неустановленные сроки, выявление и пресечение незаконной добычи лимитируемых видов охотничьих ресурсов в течение всего года.</w:t>
      </w:r>
    </w:p>
    <w:p w14:paraId="09B636BB" w14:textId="77777777" w:rsidR="00F47739" w:rsidRPr="00673450" w:rsidRDefault="00F47739" w:rsidP="00A15064">
      <w:pPr>
        <w:widowControl w:val="0"/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4. Организация в период охоты контроля над соблюдением изъятия охотничьих животных в пределах установленных лимитов и квот.</w:t>
      </w:r>
    </w:p>
    <w:p w14:paraId="2E5E46ED" w14:textId="77777777" w:rsidR="00F47739" w:rsidRPr="00673450" w:rsidRDefault="00F47739" w:rsidP="00A15064">
      <w:pPr>
        <w:widowControl w:val="0"/>
        <w:suppressAutoHyphens/>
        <w:spacing w:after="0" w:line="10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5. Проведение биотехнических мероприятий на территории охотничьих угодий с целью сохранения и восстановления эксплуатируемых охотничьих ресурсов.</w:t>
      </w:r>
    </w:p>
    <w:p w14:paraId="7A7840B3" w14:textId="77777777" w:rsidR="00930691" w:rsidRPr="00673450" w:rsidRDefault="00930691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51269355" w14:textId="77777777" w:rsidR="00C31928" w:rsidRPr="00673450" w:rsidRDefault="00C31928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14:paraId="6443B35E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673450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 xml:space="preserve">7. Разработка рекомендаций по проведению </w:t>
      </w:r>
      <w:proofErr w:type="spellStart"/>
      <w:r w:rsidRPr="00673450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послепроектного</w:t>
      </w:r>
      <w:proofErr w:type="spellEnd"/>
      <w:r w:rsidRPr="00673450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 xml:space="preserve"> анализа</w:t>
      </w:r>
    </w:p>
    <w:p w14:paraId="14450C1F" w14:textId="77777777" w:rsidR="00F47739" w:rsidRPr="00673450" w:rsidRDefault="00F47739" w:rsidP="00A15064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673450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реализации намечаемой хозяйственной деятельности</w:t>
      </w:r>
    </w:p>
    <w:p w14:paraId="725719E5" w14:textId="77777777" w:rsidR="00930691" w:rsidRPr="00673450" w:rsidRDefault="00930691" w:rsidP="00A15064">
      <w:pPr>
        <w:widowControl w:val="0"/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</w:p>
    <w:p w14:paraId="5BA6E7AF" w14:textId="77777777" w:rsidR="00F47739" w:rsidRPr="00F47739" w:rsidRDefault="00F47739" w:rsidP="00A15064">
      <w:pPr>
        <w:widowControl w:val="0"/>
        <w:suppressAutoHyphens/>
        <w:spacing w:after="0" w:line="10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proofErr w:type="spellStart"/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Послепроектный</w:t>
      </w:r>
      <w:proofErr w:type="spellEnd"/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 анализ реализации намечаемой хозяйственной деятельности рекомендуется осуществлять в рамках подготовки материалов, обосновывающих лимиты и квоты добычи охотничьих ресурсов на территории </w:t>
      </w:r>
      <w:r w:rsidR="006C32BB"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Пензенско</w:t>
      </w:r>
      <w:r w:rsidRPr="0067345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shd w:val="clear" w:color="auto" w:fill="FFFFFF"/>
          <w:lang w:eastAsia="ar-SA"/>
        </w:rPr>
        <w:t>й области в период с 01.08.2023 до 01.08.2024 года</w:t>
      </w:r>
      <w:bookmarkStart w:id="0" w:name="_GoBack"/>
      <w:bookmarkEnd w:id="0"/>
    </w:p>
    <w:p w14:paraId="2D130FB9" w14:textId="06F2DABC" w:rsidR="0053309D" w:rsidRDefault="0053309D" w:rsidP="00A15064"/>
    <w:p w14:paraId="0FA0D313" w14:textId="77777777" w:rsidR="006506AC" w:rsidRDefault="006506AC" w:rsidP="00A15064"/>
    <w:sectPr w:rsidR="006506AC" w:rsidSect="00510A4E">
      <w:headerReference w:type="default" r:id="rId10"/>
      <w:pgSz w:w="11906" w:h="16838"/>
      <w:pgMar w:top="1134" w:right="680" w:bottom="777" w:left="1134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F0ECF" w14:textId="77777777" w:rsidR="00033A8F" w:rsidRDefault="00033A8F">
      <w:pPr>
        <w:spacing w:after="0" w:line="240" w:lineRule="auto"/>
      </w:pPr>
      <w:r>
        <w:separator/>
      </w:r>
    </w:p>
  </w:endnote>
  <w:endnote w:type="continuationSeparator" w:id="0">
    <w:p w14:paraId="55B83979" w14:textId="77777777" w:rsidR="00033A8F" w:rsidRDefault="00033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A92A4" w14:textId="77777777" w:rsidR="00033A8F" w:rsidRDefault="00033A8F">
      <w:pPr>
        <w:spacing w:after="0" w:line="240" w:lineRule="auto"/>
      </w:pPr>
      <w:r>
        <w:separator/>
      </w:r>
    </w:p>
  </w:footnote>
  <w:footnote w:type="continuationSeparator" w:id="0">
    <w:p w14:paraId="19F67D3B" w14:textId="77777777" w:rsidR="00033A8F" w:rsidRDefault="00033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43F58" w14:textId="77777777" w:rsidR="00AC3BEE" w:rsidRDefault="00AC3BEE">
    <w:pPr>
      <w:pStyle w:val="a3"/>
      <w:jc w:val="center"/>
    </w:pPr>
    <w:r>
      <w:rPr>
        <w:rStyle w:val="4"/>
        <w:sz w:val="22"/>
        <w:szCs w:val="22"/>
      </w:rPr>
      <w:fldChar w:fldCharType="begin"/>
    </w:r>
    <w:r>
      <w:rPr>
        <w:rStyle w:val="4"/>
        <w:sz w:val="22"/>
        <w:szCs w:val="22"/>
      </w:rPr>
      <w:instrText xml:space="preserve"> PAGE </w:instrText>
    </w:r>
    <w:r>
      <w:rPr>
        <w:rStyle w:val="4"/>
        <w:sz w:val="22"/>
        <w:szCs w:val="22"/>
      </w:rPr>
      <w:fldChar w:fldCharType="separate"/>
    </w:r>
    <w:r w:rsidR="00673450">
      <w:rPr>
        <w:rStyle w:val="4"/>
        <w:noProof/>
        <w:sz w:val="22"/>
        <w:szCs w:val="22"/>
      </w:rPr>
      <w:t>2</w:t>
    </w:r>
    <w:r>
      <w:rPr>
        <w:rStyle w:val="4"/>
        <w:sz w:val="22"/>
        <w:szCs w:val="22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739"/>
    <w:rsid w:val="00002B82"/>
    <w:rsid w:val="00033A8F"/>
    <w:rsid w:val="00045F1A"/>
    <w:rsid w:val="000768A6"/>
    <w:rsid w:val="00093A4D"/>
    <w:rsid w:val="0018447C"/>
    <w:rsid w:val="001C559D"/>
    <w:rsid w:val="00232040"/>
    <w:rsid w:val="00233B43"/>
    <w:rsid w:val="002674C5"/>
    <w:rsid w:val="00344FE6"/>
    <w:rsid w:val="003A197C"/>
    <w:rsid w:val="003E39EB"/>
    <w:rsid w:val="003E7BAE"/>
    <w:rsid w:val="003F1C03"/>
    <w:rsid w:val="0043030B"/>
    <w:rsid w:val="004536CC"/>
    <w:rsid w:val="004D1E80"/>
    <w:rsid w:val="004D6015"/>
    <w:rsid w:val="00510A4E"/>
    <w:rsid w:val="0053309D"/>
    <w:rsid w:val="00552531"/>
    <w:rsid w:val="005B2234"/>
    <w:rsid w:val="005F37D7"/>
    <w:rsid w:val="00610FDE"/>
    <w:rsid w:val="006123C5"/>
    <w:rsid w:val="00621FCD"/>
    <w:rsid w:val="006506AC"/>
    <w:rsid w:val="00673450"/>
    <w:rsid w:val="00681D43"/>
    <w:rsid w:val="006C32BB"/>
    <w:rsid w:val="006C7DB3"/>
    <w:rsid w:val="007778CD"/>
    <w:rsid w:val="0079358B"/>
    <w:rsid w:val="007C4320"/>
    <w:rsid w:val="00827FDA"/>
    <w:rsid w:val="0083174E"/>
    <w:rsid w:val="00861AD2"/>
    <w:rsid w:val="008E3273"/>
    <w:rsid w:val="00930691"/>
    <w:rsid w:val="009F68E9"/>
    <w:rsid w:val="00A15064"/>
    <w:rsid w:val="00A71176"/>
    <w:rsid w:val="00A85118"/>
    <w:rsid w:val="00AA0621"/>
    <w:rsid w:val="00AC3BEE"/>
    <w:rsid w:val="00AD1446"/>
    <w:rsid w:val="00BA2C13"/>
    <w:rsid w:val="00BD099C"/>
    <w:rsid w:val="00C31928"/>
    <w:rsid w:val="00C41A65"/>
    <w:rsid w:val="00CC0BA4"/>
    <w:rsid w:val="00CC67EF"/>
    <w:rsid w:val="00CE6215"/>
    <w:rsid w:val="00D27AB7"/>
    <w:rsid w:val="00DB119E"/>
    <w:rsid w:val="00DC35D2"/>
    <w:rsid w:val="00F47739"/>
    <w:rsid w:val="00F71929"/>
    <w:rsid w:val="00FD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D77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шрифт абзаца4"/>
    <w:rsid w:val="00F47739"/>
  </w:style>
  <w:style w:type="paragraph" w:styleId="a3">
    <w:name w:val="header"/>
    <w:basedOn w:val="a"/>
    <w:link w:val="a4"/>
    <w:uiPriority w:val="99"/>
    <w:rsid w:val="00F47739"/>
    <w:pPr>
      <w:widowControl w:val="0"/>
      <w:tabs>
        <w:tab w:val="center" w:pos="4677"/>
        <w:tab w:val="right" w:pos="9355"/>
      </w:tabs>
      <w:suppressAutoHyphens/>
      <w:spacing w:after="0" w:line="100" w:lineRule="atLeast"/>
      <w:textAlignment w:val="baseline"/>
    </w:pPr>
    <w:rPr>
      <w:rFonts w:ascii="Arial" w:eastAsia="Lucida Sans Unicode" w:hAnsi="Arial" w:cs="Times New Roman"/>
      <w:kern w:val="1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F47739"/>
    <w:rPr>
      <w:rFonts w:ascii="Arial" w:eastAsia="Lucida Sans Unicode" w:hAnsi="Arial" w:cs="Times New Roman"/>
      <w:kern w:val="1"/>
      <w:sz w:val="24"/>
      <w:szCs w:val="24"/>
      <w:lang w:val="x-none" w:eastAsia="ar-SA"/>
    </w:rPr>
  </w:style>
  <w:style w:type="paragraph" w:styleId="a5">
    <w:name w:val="Balloon Text"/>
    <w:basedOn w:val="a"/>
    <w:link w:val="a6"/>
    <w:uiPriority w:val="99"/>
    <w:semiHidden/>
    <w:unhideWhenUsed/>
    <w:rsid w:val="00F47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773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650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0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шрифт абзаца4"/>
    <w:rsid w:val="00F47739"/>
  </w:style>
  <w:style w:type="paragraph" w:styleId="a3">
    <w:name w:val="header"/>
    <w:basedOn w:val="a"/>
    <w:link w:val="a4"/>
    <w:uiPriority w:val="99"/>
    <w:rsid w:val="00F47739"/>
    <w:pPr>
      <w:widowControl w:val="0"/>
      <w:tabs>
        <w:tab w:val="center" w:pos="4677"/>
        <w:tab w:val="right" w:pos="9355"/>
      </w:tabs>
      <w:suppressAutoHyphens/>
      <w:spacing w:after="0" w:line="100" w:lineRule="atLeast"/>
      <w:textAlignment w:val="baseline"/>
    </w:pPr>
    <w:rPr>
      <w:rFonts w:ascii="Arial" w:eastAsia="Lucida Sans Unicode" w:hAnsi="Arial" w:cs="Times New Roman"/>
      <w:kern w:val="1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F47739"/>
    <w:rPr>
      <w:rFonts w:ascii="Arial" w:eastAsia="Lucida Sans Unicode" w:hAnsi="Arial" w:cs="Times New Roman"/>
      <w:kern w:val="1"/>
      <w:sz w:val="24"/>
      <w:szCs w:val="24"/>
      <w:lang w:val="x-none" w:eastAsia="ar-SA"/>
    </w:rPr>
  </w:style>
  <w:style w:type="paragraph" w:styleId="a5">
    <w:name w:val="Balloon Text"/>
    <w:basedOn w:val="a"/>
    <w:link w:val="a6"/>
    <w:uiPriority w:val="99"/>
    <w:semiHidden/>
    <w:unhideWhenUsed/>
    <w:rsid w:val="00F47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773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650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0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3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6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9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04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hyperlink" Target="mailto:msh_penza@mail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Лист1!$B$4</c:f>
              <c:strCache>
                <c:ptCount val="1"/>
                <c:pt idx="0">
                  <c:v>Лось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Лист1!$C$3:$U$3</c:f>
              <c:numCache>
                <c:formatCode>General</c:formatCode>
                <c:ptCount val="19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  <c:pt idx="11">
                  <c:v>2015</c:v>
                </c:pt>
                <c:pt idx="12">
                  <c:v>2016</c:v>
                </c:pt>
                <c:pt idx="13">
                  <c:v>2017</c:v>
                </c:pt>
                <c:pt idx="14">
                  <c:v>2018</c:v>
                </c:pt>
                <c:pt idx="15">
                  <c:v>2019</c:v>
                </c:pt>
                <c:pt idx="16">
                  <c:v>2020</c:v>
                </c:pt>
                <c:pt idx="17">
                  <c:v>2021</c:v>
                </c:pt>
                <c:pt idx="18">
                  <c:v>2022</c:v>
                </c:pt>
              </c:numCache>
            </c:numRef>
          </c:cat>
          <c:val>
            <c:numRef>
              <c:f>Лист1!$C$4:$U$4</c:f>
              <c:numCache>
                <c:formatCode>General</c:formatCode>
                <c:ptCount val="19"/>
                <c:pt idx="0">
                  <c:v>2114</c:v>
                </c:pt>
                <c:pt idx="1">
                  <c:v>2097</c:v>
                </c:pt>
                <c:pt idx="2">
                  <c:v>2113</c:v>
                </c:pt>
                <c:pt idx="3">
                  <c:v>1889</c:v>
                </c:pt>
                <c:pt idx="4">
                  <c:v>1854</c:v>
                </c:pt>
                <c:pt idx="5">
                  <c:v>1913</c:v>
                </c:pt>
                <c:pt idx="6">
                  <c:v>1916</c:v>
                </c:pt>
                <c:pt idx="7">
                  <c:v>1982</c:v>
                </c:pt>
                <c:pt idx="8">
                  <c:v>2384</c:v>
                </c:pt>
                <c:pt idx="9">
                  <c:v>2188</c:v>
                </c:pt>
                <c:pt idx="10">
                  <c:v>2638</c:v>
                </c:pt>
                <c:pt idx="11">
                  <c:v>1945</c:v>
                </c:pt>
                <c:pt idx="12">
                  <c:v>4017</c:v>
                </c:pt>
                <c:pt idx="13">
                  <c:v>4199</c:v>
                </c:pt>
                <c:pt idx="14">
                  <c:v>4487</c:v>
                </c:pt>
                <c:pt idx="15">
                  <c:v>5570</c:v>
                </c:pt>
                <c:pt idx="16">
                  <c:v>5761</c:v>
                </c:pt>
                <c:pt idx="17">
                  <c:v>6684</c:v>
                </c:pt>
                <c:pt idx="18">
                  <c:v>6396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5F7-4967-A0C4-BE91ABE1E0C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46516992"/>
        <c:axId val="147343232"/>
      </c:barChart>
      <c:catAx>
        <c:axId val="146516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47343232"/>
        <c:crosses val="autoZero"/>
        <c:auto val="1"/>
        <c:lblAlgn val="ctr"/>
        <c:lblOffset val="100"/>
        <c:noMultiLvlLbl val="0"/>
      </c:catAx>
      <c:valAx>
        <c:axId val="14734323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46516992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Лист1!$B$30</c:f>
              <c:strCache>
                <c:ptCount val="1"/>
                <c:pt idx="0">
                  <c:v>косуля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Лист1!$C$29:$U$29</c:f>
              <c:numCache>
                <c:formatCode>General</c:formatCode>
                <c:ptCount val="19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  <c:pt idx="11">
                  <c:v>2015</c:v>
                </c:pt>
                <c:pt idx="12">
                  <c:v>2016</c:v>
                </c:pt>
                <c:pt idx="13">
                  <c:v>2017</c:v>
                </c:pt>
                <c:pt idx="14">
                  <c:v>2018</c:v>
                </c:pt>
                <c:pt idx="15">
                  <c:v>2019</c:v>
                </c:pt>
                <c:pt idx="16">
                  <c:v>2020</c:v>
                </c:pt>
                <c:pt idx="17">
                  <c:v>2021</c:v>
                </c:pt>
                <c:pt idx="18">
                  <c:v>2022</c:v>
                </c:pt>
              </c:numCache>
            </c:numRef>
          </c:cat>
          <c:val>
            <c:numRef>
              <c:f>Лист1!$C$30:$U$30</c:f>
              <c:numCache>
                <c:formatCode>General</c:formatCode>
                <c:ptCount val="19"/>
                <c:pt idx="0">
                  <c:v>1314</c:v>
                </c:pt>
                <c:pt idx="1">
                  <c:v>1481</c:v>
                </c:pt>
                <c:pt idx="2">
                  <c:v>1585</c:v>
                </c:pt>
                <c:pt idx="3">
                  <c:v>1468</c:v>
                </c:pt>
                <c:pt idx="4">
                  <c:v>1613</c:v>
                </c:pt>
                <c:pt idx="5">
                  <c:v>1768</c:v>
                </c:pt>
                <c:pt idx="6">
                  <c:v>1918</c:v>
                </c:pt>
                <c:pt idx="7">
                  <c:v>2566</c:v>
                </c:pt>
                <c:pt idx="8">
                  <c:v>3349</c:v>
                </c:pt>
                <c:pt idx="9">
                  <c:v>2742</c:v>
                </c:pt>
                <c:pt idx="10">
                  <c:v>3723</c:v>
                </c:pt>
                <c:pt idx="11">
                  <c:v>3602</c:v>
                </c:pt>
                <c:pt idx="12">
                  <c:v>5689</c:v>
                </c:pt>
                <c:pt idx="13">
                  <c:v>6642</c:v>
                </c:pt>
                <c:pt idx="14">
                  <c:v>7424</c:v>
                </c:pt>
                <c:pt idx="15">
                  <c:v>9169</c:v>
                </c:pt>
                <c:pt idx="16">
                  <c:v>11063</c:v>
                </c:pt>
                <c:pt idx="17">
                  <c:v>10712</c:v>
                </c:pt>
                <c:pt idx="18">
                  <c:v>12183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B06-4909-A0A3-F3AD71661C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49665280"/>
        <c:axId val="149672320"/>
      </c:barChart>
      <c:catAx>
        <c:axId val="1496652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49672320"/>
        <c:crosses val="autoZero"/>
        <c:auto val="1"/>
        <c:lblAlgn val="ctr"/>
        <c:lblOffset val="100"/>
        <c:noMultiLvlLbl val="0"/>
      </c:catAx>
      <c:valAx>
        <c:axId val="149672320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49665280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2708</Words>
  <Characters>15438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Salagin_DV</dc:creator>
  <cp:lastModifiedBy>Акимова</cp:lastModifiedBy>
  <cp:revision>15</cp:revision>
  <dcterms:created xsi:type="dcterms:W3CDTF">2022-04-12T11:25:00Z</dcterms:created>
  <dcterms:modified xsi:type="dcterms:W3CDTF">2022-04-12T13:13:00Z</dcterms:modified>
</cp:coreProperties>
</file>